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933811" w14:textId="4C1F10E5" w:rsidR="002F1C60" w:rsidRPr="004F3516" w:rsidRDefault="00CB46A8" w:rsidP="00CB46A8">
      <w:pPr>
        <w:ind w:right="-772"/>
        <w:jc w:val="center"/>
        <w:rPr>
          <w:rFonts w:ascii="Times New Roman" w:hAnsi="Times New Roman" w:cs="Times New Roman"/>
          <w:b/>
          <w:color w:val="7030A0"/>
        </w:rPr>
      </w:pPr>
      <w:r w:rsidRPr="004F3516">
        <w:rPr>
          <w:rFonts w:ascii="Times New Roman" w:hAnsi="Times New Roman" w:cs="Times New Roman"/>
          <w:b/>
          <w:color w:val="7030A0"/>
        </w:rPr>
        <w:t>Call for papers – Thematic Dossier</w:t>
      </w:r>
    </w:p>
    <w:p w14:paraId="5ED7F46F" w14:textId="77777777" w:rsidR="00CB46A8" w:rsidRPr="004F3516" w:rsidRDefault="00CB46A8" w:rsidP="00CB46A8">
      <w:pPr>
        <w:ind w:right="-772"/>
        <w:jc w:val="center"/>
        <w:rPr>
          <w:rFonts w:ascii="Cambria" w:hAnsi="Cambria" w:cs="Arial"/>
          <w:color w:val="7030A0"/>
          <w:shd w:val="clear" w:color="auto" w:fill="FFFFFF"/>
        </w:rPr>
      </w:pPr>
    </w:p>
    <w:p w14:paraId="7DCFEE81" w14:textId="215286AE" w:rsidR="00CB46A8" w:rsidRPr="004F3516" w:rsidRDefault="00CB46A8" w:rsidP="00CB46A8">
      <w:pPr>
        <w:ind w:right="-772"/>
        <w:jc w:val="center"/>
        <w:rPr>
          <w:rFonts w:ascii="Cambria" w:hAnsi="Cambria" w:cs="Arial"/>
          <w:color w:val="7030A0"/>
          <w:shd w:val="clear" w:color="auto" w:fill="FFFFFF"/>
        </w:rPr>
      </w:pPr>
      <w:r w:rsidRPr="004F3516">
        <w:rPr>
          <w:rFonts w:ascii="Cambria" w:hAnsi="Cambria" w:cs="Arial"/>
          <w:color w:val="7030A0"/>
          <w:shd w:val="clear" w:color="auto" w:fill="FFFFFF"/>
        </w:rPr>
        <w:t xml:space="preserve">*CALL FOR THE ISSUE 34 of </w:t>
      </w:r>
      <w:r w:rsidRPr="004F3516">
        <w:rPr>
          <w:rFonts w:ascii="Times New Roman" w:hAnsi="Times New Roman" w:cs="Times New Roman"/>
          <w:b/>
          <w:i/>
          <w:color w:val="7030A0"/>
          <w:lang w:val="en-US"/>
        </w:rPr>
        <w:t>EX ÆQUO</w:t>
      </w:r>
      <w:r w:rsidRPr="004F3516">
        <w:rPr>
          <w:rFonts w:ascii="Cambria" w:hAnsi="Cambria" w:cs="Arial"/>
          <w:color w:val="7030A0"/>
          <w:shd w:val="clear" w:color="auto" w:fill="FFFFFF"/>
        </w:rPr>
        <w:t>:</w:t>
      </w:r>
    </w:p>
    <w:p w14:paraId="2BD7D29B" w14:textId="2CFDD7F4" w:rsidR="00CB46A8" w:rsidRPr="004F3516" w:rsidRDefault="00CB46A8" w:rsidP="00CB46A8">
      <w:pPr>
        <w:ind w:right="-772"/>
        <w:jc w:val="center"/>
        <w:rPr>
          <w:rFonts w:ascii="Cambria" w:hAnsi="Cambria" w:cs="Arial"/>
          <w:color w:val="7030A0"/>
        </w:rPr>
      </w:pPr>
      <w:r w:rsidRPr="004F3516">
        <w:rPr>
          <w:rFonts w:ascii="Cambria" w:hAnsi="Cambria" w:cs="Arial"/>
          <w:color w:val="7030A0"/>
          <w:shd w:val="clear" w:color="auto" w:fill="FFFFFF"/>
        </w:rPr>
        <w:t>*</w:t>
      </w:r>
      <w:r w:rsidRPr="004F3516">
        <w:rPr>
          <w:rFonts w:ascii="Times New Roman" w:hAnsi="Times New Roman" w:cs="Times New Roman"/>
          <w:b/>
          <w:color w:val="7030A0"/>
          <w:lang w:val="en-US"/>
        </w:rPr>
        <w:t>INTERDISCIPLINARY PERSPECTIVES ON FEMICIDES</w:t>
      </w:r>
      <w:r w:rsidRPr="004F3516">
        <w:rPr>
          <w:rFonts w:ascii="Cambria" w:hAnsi="Cambria" w:cs="Arial"/>
          <w:color w:val="7030A0"/>
          <w:shd w:val="clear" w:color="auto" w:fill="FFFFFF"/>
        </w:rPr>
        <w:t>*</w:t>
      </w:r>
    </w:p>
    <w:p w14:paraId="4C8127C7" w14:textId="16D158DD" w:rsidR="00CB46A8" w:rsidRPr="004F3516" w:rsidRDefault="00984498" w:rsidP="00CB46A8">
      <w:pPr>
        <w:shd w:val="clear" w:color="auto" w:fill="FFFFFF"/>
        <w:spacing w:after="200"/>
        <w:ind w:right="-772"/>
        <w:jc w:val="center"/>
        <w:rPr>
          <w:rFonts w:ascii="Cambria" w:hAnsi="Cambria" w:cs="Arial"/>
          <w:b/>
          <w:color w:val="7030A0"/>
          <w:shd w:val="clear" w:color="auto" w:fill="FFFFFF"/>
        </w:rPr>
      </w:pPr>
      <w:r>
        <w:rPr>
          <w:rFonts w:ascii="Cambria" w:hAnsi="Cambria" w:cs="Arial"/>
          <w:color w:val="7030A0"/>
        </w:rPr>
        <w:t xml:space="preserve">Extended </w:t>
      </w:r>
      <w:r w:rsidR="00CB46A8" w:rsidRPr="004F3516">
        <w:rPr>
          <w:rFonts w:ascii="Cambria" w:hAnsi="Cambria" w:cs="Arial"/>
          <w:color w:val="7030A0"/>
        </w:rPr>
        <w:t xml:space="preserve">Deadline: </w:t>
      </w:r>
      <w:r>
        <w:rPr>
          <w:rFonts w:ascii="Cambria" w:hAnsi="Cambria" w:cs="Arial"/>
          <w:color w:val="7030A0"/>
        </w:rPr>
        <w:t>May</w:t>
      </w:r>
      <w:r w:rsidR="00CB46A8" w:rsidRPr="004F3516">
        <w:rPr>
          <w:rFonts w:ascii="Cambria" w:hAnsi="Cambria" w:cs="Arial"/>
          <w:color w:val="7030A0"/>
        </w:rPr>
        <w:t xml:space="preserve"> 15 2016 (for publication in November 2016)</w:t>
      </w:r>
    </w:p>
    <w:p w14:paraId="0EE9897E" w14:textId="3E6A5DBF" w:rsidR="00AE7F25" w:rsidRPr="004D6194" w:rsidRDefault="00CB46A8" w:rsidP="00CB46A8">
      <w:pPr>
        <w:shd w:val="clear" w:color="auto" w:fill="FFFFFF"/>
        <w:spacing w:after="200"/>
        <w:ind w:right="-772"/>
        <w:jc w:val="center"/>
        <w:rPr>
          <w:rFonts w:ascii="Times New Roman" w:hAnsi="Times New Roman" w:cs="Times New Roman"/>
          <w:color w:val="7030A0"/>
          <w:lang w:val="pt-PT"/>
        </w:rPr>
      </w:pPr>
      <w:r w:rsidRPr="00984498">
        <w:rPr>
          <w:rFonts w:ascii="Cambria" w:hAnsi="Cambria" w:cs="Arial"/>
          <w:b/>
          <w:color w:val="7030A0"/>
          <w:lang w:val="en-US"/>
        </w:rPr>
        <w:br/>
      </w:r>
      <w:proofErr w:type="spellStart"/>
      <w:r w:rsidRPr="004D6194">
        <w:rPr>
          <w:rFonts w:ascii="Cambria" w:hAnsi="Cambria" w:cs="Arial"/>
          <w:b/>
          <w:color w:val="7030A0"/>
          <w:shd w:val="clear" w:color="auto" w:fill="FFFFFF"/>
          <w:lang w:val="pt-PT"/>
        </w:rPr>
        <w:t>Guest</w:t>
      </w:r>
      <w:proofErr w:type="spellEnd"/>
      <w:r w:rsidRPr="004D6194">
        <w:rPr>
          <w:rFonts w:ascii="Cambria" w:hAnsi="Cambria" w:cs="Arial"/>
          <w:b/>
          <w:color w:val="7030A0"/>
          <w:shd w:val="clear" w:color="auto" w:fill="FFFFFF"/>
          <w:lang w:val="pt-PT"/>
        </w:rPr>
        <w:t xml:space="preserve"> </w:t>
      </w:r>
      <w:proofErr w:type="spellStart"/>
      <w:r w:rsidRPr="004D6194">
        <w:rPr>
          <w:rFonts w:ascii="Cambria" w:hAnsi="Cambria" w:cs="Arial"/>
          <w:b/>
          <w:color w:val="7030A0"/>
          <w:shd w:val="clear" w:color="auto" w:fill="FFFFFF"/>
          <w:lang w:val="pt-PT"/>
        </w:rPr>
        <w:t>Editors</w:t>
      </w:r>
      <w:proofErr w:type="spellEnd"/>
      <w:r w:rsidRPr="004D6194">
        <w:rPr>
          <w:rFonts w:ascii="Cambria" w:hAnsi="Cambria" w:cs="Arial"/>
          <w:b/>
          <w:color w:val="7030A0"/>
          <w:shd w:val="clear" w:color="auto" w:fill="FFFFFF"/>
          <w:lang w:val="pt-PT"/>
        </w:rPr>
        <w:t xml:space="preserve">: </w:t>
      </w:r>
      <w:r w:rsidR="003B3D90" w:rsidRPr="004D6194">
        <w:rPr>
          <w:rFonts w:ascii="Times New Roman" w:hAnsi="Times New Roman" w:cs="Times New Roman"/>
          <w:bCs/>
          <w:color w:val="7030A0"/>
          <w:lang w:val="pt-PT"/>
        </w:rPr>
        <w:t>Maria José Magalhães – FPCEUP /PT, Sofia Neves</w:t>
      </w:r>
      <w:r w:rsidR="00B41FA9" w:rsidRPr="004D6194">
        <w:rPr>
          <w:rFonts w:ascii="Times New Roman" w:hAnsi="Times New Roman" w:cs="Times New Roman"/>
          <w:bCs/>
          <w:color w:val="7030A0"/>
          <w:lang w:val="pt-PT"/>
        </w:rPr>
        <w:t xml:space="preserve"> – </w:t>
      </w:r>
      <w:r w:rsidR="003B3D90" w:rsidRPr="004D6194">
        <w:rPr>
          <w:rFonts w:ascii="Times New Roman" w:hAnsi="Times New Roman" w:cs="Times New Roman"/>
          <w:bCs/>
          <w:color w:val="7030A0"/>
          <w:lang w:val="pt-PT"/>
        </w:rPr>
        <w:t>ISMAI/PT, Conceição Nogueira – FPCEUP/PT e Yolanda Rodriguez Castro – Uvigo/ES</w:t>
      </w:r>
    </w:p>
    <w:p w14:paraId="6B3181B8" w14:textId="3880E2CE" w:rsidR="00D035B3" w:rsidRPr="00244C85" w:rsidRDefault="00D2297F" w:rsidP="00CB46A8">
      <w:pPr>
        <w:shd w:val="clear" w:color="auto" w:fill="FFFFFF"/>
        <w:spacing w:after="120"/>
        <w:ind w:right="-771"/>
        <w:jc w:val="both"/>
        <w:rPr>
          <w:rFonts w:ascii="Times New Roman" w:hAnsi="Times New Roman" w:cs="Times New Roman"/>
          <w:color w:val="000000"/>
        </w:rPr>
      </w:pPr>
      <w:r w:rsidRPr="00244C85">
        <w:rPr>
          <w:rFonts w:ascii="Times New Roman" w:hAnsi="Times New Roman" w:cs="Times New Roman"/>
          <w:color w:val="000000"/>
        </w:rPr>
        <w:t>Femicide defined as “the killing of women because they are women” (Russel</w:t>
      </w:r>
      <w:r w:rsidR="00D6335D" w:rsidRPr="00244C85">
        <w:rPr>
          <w:rFonts w:ascii="Times New Roman" w:hAnsi="Times New Roman" w:cs="Times New Roman"/>
          <w:color w:val="000000"/>
        </w:rPr>
        <w:t>l</w:t>
      </w:r>
      <w:r w:rsidRPr="00244C85">
        <w:rPr>
          <w:rFonts w:ascii="Times New Roman" w:hAnsi="Times New Roman" w:cs="Times New Roman"/>
          <w:color w:val="000000"/>
        </w:rPr>
        <w:t xml:space="preserve"> 1990</w:t>
      </w:r>
      <w:r w:rsidR="001B0296">
        <w:rPr>
          <w:rStyle w:val="Refdenotaderodap"/>
          <w:rFonts w:ascii="Times New Roman" w:hAnsi="Times New Roman" w:cs="Times New Roman"/>
          <w:color w:val="000000"/>
        </w:rPr>
        <w:footnoteReference w:id="1"/>
      </w:r>
      <w:r w:rsidRPr="00244C85">
        <w:rPr>
          <w:rFonts w:ascii="Times New Roman" w:hAnsi="Times New Roman" w:cs="Times New Roman"/>
          <w:color w:val="000000"/>
        </w:rPr>
        <w:t>) is increasingly</w:t>
      </w:r>
      <w:r w:rsidR="00E37B62">
        <w:rPr>
          <w:rFonts w:ascii="Times New Roman" w:hAnsi="Times New Roman" w:cs="Times New Roman"/>
          <w:color w:val="000000"/>
        </w:rPr>
        <w:t xml:space="preserve"> present</w:t>
      </w:r>
      <w:r w:rsidRPr="00244C85">
        <w:rPr>
          <w:rFonts w:ascii="Times New Roman" w:hAnsi="Times New Roman" w:cs="Times New Roman"/>
          <w:color w:val="000000"/>
        </w:rPr>
        <w:t xml:space="preserve"> in political and scientific agenda.</w:t>
      </w:r>
      <w:r w:rsidR="00D035B3" w:rsidRPr="00244C85">
        <w:rPr>
          <w:rFonts w:ascii="Times New Roman" w:hAnsi="Times New Roman" w:cs="Times New Roman"/>
          <w:color w:val="000000"/>
        </w:rPr>
        <w:t xml:space="preserve"> </w:t>
      </w:r>
    </w:p>
    <w:p w14:paraId="289CF4B9" w14:textId="63099DE0" w:rsidR="00D035B3" w:rsidRPr="00244C85" w:rsidRDefault="00D035B3" w:rsidP="00CB46A8">
      <w:pPr>
        <w:shd w:val="clear" w:color="auto" w:fill="FFFFFF"/>
        <w:spacing w:after="120"/>
        <w:ind w:right="-771"/>
        <w:jc w:val="both"/>
        <w:rPr>
          <w:rFonts w:ascii="Times New Roman" w:hAnsi="Times New Roman" w:cs="Times New Roman"/>
          <w:color w:val="000000"/>
        </w:rPr>
      </w:pPr>
      <w:r w:rsidRPr="00244C85">
        <w:rPr>
          <w:rFonts w:ascii="Times New Roman" w:hAnsi="Times New Roman" w:cs="Times New Roman"/>
          <w:color w:val="000000"/>
        </w:rPr>
        <w:t xml:space="preserve">The word was not entirely unknown in English speaking countries — in so far some references in literature and in the courts can be tracked from the beginning of the 19th century. However, in other languages </w:t>
      </w:r>
      <w:r w:rsidR="00E37B62">
        <w:rPr>
          <w:rFonts w:ascii="Times New Roman" w:hAnsi="Times New Roman" w:cs="Times New Roman"/>
          <w:color w:val="000000"/>
        </w:rPr>
        <w:t>this term</w:t>
      </w:r>
      <w:r w:rsidR="00E37B62" w:rsidRPr="00244C85">
        <w:rPr>
          <w:rFonts w:ascii="Times New Roman" w:hAnsi="Times New Roman" w:cs="Times New Roman"/>
          <w:color w:val="000000"/>
        </w:rPr>
        <w:t xml:space="preserve"> </w:t>
      </w:r>
      <w:r w:rsidRPr="00244C85">
        <w:rPr>
          <w:rFonts w:ascii="Times New Roman" w:hAnsi="Times New Roman" w:cs="Times New Roman"/>
          <w:color w:val="000000"/>
        </w:rPr>
        <w:t xml:space="preserve">was </w:t>
      </w:r>
      <w:r w:rsidR="00E37B62">
        <w:rPr>
          <w:rFonts w:ascii="Times New Roman" w:hAnsi="Times New Roman" w:cs="Times New Roman"/>
          <w:color w:val="000000"/>
        </w:rPr>
        <w:t>un</w:t>
      </w:r>
      <w:r w:rsidRPr="00244C85">
        <w:rPr>
          <w:rFonts w:ascii="Times New Roman" w:hAnsi="Times New Roman" w:cs="Times New Roman"/>
          <w:color w:val="000000"/>
        </w:rPr>
        <w:t>known until feminist movement</w:t>
      </w:r>
      <w:r w:rsidR="00E37B62">
        <w:rPr>
          <w:rFonts w:ascii="Times New Roman" w:hAnsi="Times New Roman" w:cs="Times New Roman"/>
          <w:color w:val="000000"/>
        </w:rPr>
        <w:t>s</w:t>
      </w:r>
      <w:r w:rsidRPr="00244C85">
        <w:rPr>
          <w:rFonts w:ascii="Times New Roman" w:hAnsi="Times New Roman" w:cs="Times New Roman"/>
          <w:color w:val="000000"/>
        </w:rPr>
        <w:t xml:space="preserve"> brought to light the regularity of killings of women and girls related with </w:t>
      </w:r>
      <w:r w:rsidR="00E37B62">
        <w:rPr>
          <w:rFonts w:ascii="Times New Roman" w:hAnsi="Times New Roman" w:cs="Times New Roman"/>
          <w:color w:val="000000"/>
        </w:rPr>
        <w:t xml:space="preserve">a </w:t>
      </w:r>
      <w:r w:rsidRPr="00244C85">
        <w:rPr>
          <w:rFonts w:ascii="Times New Roman" w:hAnsi="Times New Roman" w:cs="Times New Roman"/>
          <w:color w:val="000000"/>
        </w:rPr>
        <w:t xml:space="preserve">gender ideology </w:t>
      </w:r>
      <w:r w:rsidR="00E37B62">
        <w:rPr>
          <w:rFonts w:ascii="Times New Roman" w:hAnsi="Times New Roman" w:cs="Times New Roman"/>
          <w:color w:val="000000"/>
        </w:rPr>
        <w:t xml:space="preserve">in which </w:t>
      </w:r>
      <w:r w:rsidRPr="00244C85">
        <w:rPr>
          <w:rFonts w:ascii="Times New Roman" w:hAnsi="Times New Roman" w:cs="Times New Roman"/>
          <w:color w:val="000000"/>
        </w:rPr>
        <w:t>female bodies (and minds)</w:t>
      </w:r>
      <w:r w:rsidR="00E37B62">
        <w:rPr>
          <w:rFonts w:ascii="Times New Roman" w:hAnsi="Times New Roman" w:cs="Times New Roman"/>
          <w:color w:val="000000"/>
        </w:rPr>
        <w:t xml:space="preserve"> are seen as men’s properties</w:t>
      </w:r>
      <w:r w:rsidRPr="00244C85">
        <w:rPr>
          <w:rFonts w:ascii="Times New Roman" w:hAnsi="Times New Roman" w:cs="Times New Roman"/>
          <w:color w:val="000000"/>
        </w:rPr>
        <w:t xml:space="preserve">. </w:t>
      </w:r>
    </w:p>
    <w:p w14:paraId="012AE64C" w14:textId="750B8C4A" w:rsidR="00411931" w:rsidRPr="00244C85" w:rsidRDefault="00D035B3" w:rsidP="00CB46A8">
      <w:pPr>
        <w:shd w:val="clear" w:color="auto" w:fill="FFFFFF"/>
        <w:spacing w:after="120"/>
        <w:ind w:right="-771"/>
        <w:jc w:val="both"/>
        <w:rPr>
          <w:rFonts w:ascii="Times New Roman" w:hAnsi="Times New Roman" w:cs="Times New Roman"/>
          <w:color w:val="000000"/>
        </w:rPr>
      </w:pPr>
      <w:r w:rsidRPr="00244C85">
        <w:rPr>
          <w:rFonts w:ascii="Times New Roman" w:hAnsi="Times New Roman" w:cs="Times New Roman"/>
          <w:color w:val="000000"/>
        </w:rPr>
        <w:t xml:space="preserve">Russel and colleagues elaborated further this definition to highlight the social problem of the </w:t>
      </w:r>
      <w:r w:rsidRPr="00244C85">
        <w:rPr>
          <w:rFonts w:ascii="Times New Roman" w:hAnsi="Times New Roman" w:cs="Times New Roman"/>
          <w:i/>
          <w:color w:val="000000"/>
        </w:rPr>
        <w:t xml:space="preserve">regular </w:t>
      </w:r>
      <w:r w:rsidRPr="00244C85">
        <w:rPr>
          <w:rFonts w:ascii="Times New Roman" w:hAnsi="Times New Roman" w:cs="Times New Roman"/>
          <w:color w:val="000000"/>
        </w:rPr>
        <w:t xml:space="preserve">manifestations of sexism in its extreme form, </w:t>
      </w:r>
      <w:r w:rsidR="00411931" w:rsidRPr="00244C85">
        <w:rPr>
          <w:rFonts w:ascii="Times New Roman" w:hAnsi="Times New Roman" w:cs="Times New Roman"/>
          <w:color w:val="000000"/>
        </w:rPr>
        <w:t>“the murder of women by men motivated by hatred, contempt, pleasure, or a sense of ownership of women” (</w:t>
      </w:r>
      <w:proofErr w:type="spellStart"/>
      <w:r w:rsidR="00411931" w:rsidRPr="00244C85">
        <w:rPr>
          <w:rFonts w:ascii="Times New Roman" w:hAnsi="Times New Roman" w:cs="Times New Roman"/>
          <w:color w:val="000000"/>
        </w:rPr>
        <w:t>Caputi</w:t>
      </w:r>
      <w:proofErr w:type="spellEnd"/>
      <w:r w:rsidR="00411931" w:rsidRPr="00244C85">
        <w:rPr>
          <w:rFonts w:ascii="Times New Roman" w:hAnsi="Times New Roman" w:cs="Times New Roman"/>
          <w:color w:val="000000"/>
        </w:rPr>
        <w:t xml:space="preserve"> &amp; Russel 199</w:t>
      </w:r>
      <w:r w:rsidR="00693E46">
        <w:rPr>
          <w:rFonts w:ascii="Times New Roman" w:hAnsi="Times New Roman" w:cs="Times New Roman"/>
          <w:color w:val="000000"/>
        </w:rPr>
        <w:t>2</w:t>
      </w:r>
      <w:r w:rsidR="001B0296">
        <w:rPr>
          <w:rFonts w:ascii="Times New Roman" w:hAnsi="Times New Roman" w:cs="Times New Roman"/>
          <w:color w:val="000000"/>
        </w:rPr>
        <w:t>, 425</w:t>
      </w:r>
      <w:r w:rsidRPr="00244C85">
        <w:rPr>
          <w:rFonts w:ascii="Times New Roman" w:hAnsi="Times New Roman" w:cs="Times New Roman"/>
          <w:color w:val="000000"/>
        </w:rPr>
        <w:t xml:space="preserve">; </w:t>
      </w:r>
      <w:r w:rsidR="00F84AC0">
        <w:rPr>
          <w:rFonts w:ascii="Times New Roman" w:hAnsi="Times New Roman" w:cs="Times New Roman"/>
          <w:color w:val="000000"/>
        </w:rPr>
        <w:t xml:space="preserve">see also </w:t>
      </w:r>
      <w:proofErr w:type="spellStart"/>
      <w:r w:rsidRPr="00244C85">
        <w:rPr>
          <w:rFonts w:ascii="Times New Roman" w:hAnsi="Times New Roman" w:cs="Times New Roman"/>
          <w:color w:val="000000"/>
        </w:rPr>
        <w:t>Harmes</w:t>
      </w:r>
      <w:proofErr w:type="spellEnd"/>
      <w:r w:rsidRPr="00244C85">
        <w:rPr>
          <w:rFonts w:ascii="Times New Roman" w:hAnsi="Times New Roman" w:cs="Times New Roman"/>
          <w:color w:val="000000"/>
        </w:rPr>
        <w:t xml:space="preserve"> &amp; Russel 2001</w:t>
      </w:r>
      <w:r w:rsidR="00411931" w:rsidRPr="00244C85">
        <w:rPr>
          <w:rFonts w:ascii="Times New Roman" w:hAnsi="Times New Roman" w:cs="Times New Roman"/>
          <w:color w:val="000000"/>
        </w:rPr>
        <w:t>)</w:t>
      </w:r>
      <w:r w:rsidR="00ED2483">
        <w:rPr>
          <w:rFonts w:ascii="Times New Roman" w:hAnsi="Times New Roman" w:cs="Times New Roman"/>
          <w:color w:val="000000"/>
        </w:rPr>
        <w:t>.</w:t>
      </w:r>
    </w:p>
    <w:p w14:paraId="70ED2C17" w14:textId="5F1D9359" w:rsidR="00D2297F" w:rsidRPr="00244C85" w:rsidRDefault="00265E47" w:rsidP="00CB46A8">
      <w:pPr>
        <w:shd w:val="clear" w:color="auto" w:fill="FFFFFF"/>
        <w:spacing w:after="120"/>
        <w:ind w:right="-771"/>
        <w:jc w:val="both"/>
        <w:rPr>
          <w:rFonts w:ascii="Times New Roman" w:hAnsi="Times New Roman" w:cs="Times New Roman"/>
          <w:color w:val="000000"/>
        </w:rPr>
      </w:pPr>
      <w:r w:rsidRPr="00244C85">
        <w:rPr>
          <w:rFonts w:ascii="Times New Roman" w:hAnsi="Times New Roman" w:cs="Times New Roman"/>
          <w:color w:val="000000"/>
        </w:rPr>
        <w:t xml:space="preserve">Following the last three decades of social feminist struggles to demand State policies and legislations on violence against women, </w:t>
      </w:r>
      <w:r w:rsidR="00341F21" w:rsidRPr="00244C85">
        <w:rPr>
          <w:rFonts w:ascii="Times New Roman" w:hAnsi="Times New Roman" w:cs="Times New Roman"/>
          <w:color w:val="000000"/>
        </w:rPr>
        <w:t xml:space="preserve">national and </w:t>
      </w:r>
      <w:r w:rsidRPr="00244C85">
        <w:rPr>
          <w:rFonts w:ascii="Times New Roman" w:hAnsi="Times New Roman" w:cs="Times New Roman"/>
          <w:color w:val="000000"/>
        </w:rPr>
        <w:t>inte</w:t>
      </w:r>
      <w:r w:rsidR="000B0E52" w:rsidRPr="00244C85">
        <w:rPr>
          <w:rFonts w:ascii="Times New Roman" w:hAnsi="Times New Roman" w:cs="Times New Roman"/>
          <w:color w:val="000000"/>
        </w:rPr>
        <w:t xml:space="preserve">rnational data seems to show a relative stability in the killings of women by males either in intimate partner relationships or in other situations that point to the power differential between women and men in society. </w:t>
      </w:r>
    </w:p>
    <w:p w14:paraId="48B6F06C" w14:textId="051DADED" w:rsidR="00F82AFD" w:rsidRPr="00244C85" w:rsidRDefault="00F82AFD" w:rsidP="00CB46A8">
      <w:pPr>
        <w:pStyle w:val="SemEspaamento"/>
        <w:spacing w:after="120"/>
        <w:ind w:right="-771"/>
        <w:jc w:val="both"/>
        <w:rPr>
          <w:rFonts w:ascii="Times New Roman" w:hAnsi="Times New Roman" w:cs="Times New Roman"/>
        </w:rPr>
      </w:pPr>
      <w:r w:rsidRPr="00244C85">
        <w:rPr>
          <w:rFonts w:ascii="Times New Roman" w:hAnsi="Times New Roman" w:cs="Times New Roman"/>
          <w:shd w:val="clear" w:color="auto" w:fill="FFFFFF"/>
        </w:rPr>
        <w:t xml:space="preserve">Evidence obtained on 66 countries (including Portugal) reports that 13.5% of homicides were committed by an intimate partner and this proportion proves six times higher for female homicides than for male homicides (38.6%). Thus, </w:t>
      </w:r>
      <w:r w:rsidRPr="00244C85">
        <w:rPr>
          <w:rFonts w:ascii="Times New Roman" w:hAnsi="Times New Roman" w:cs="Times New Roman"/>
        </w:rPr>
        <w:t xml:space="preserve">at least one in seven homicides globally and over one third of female homicides are perpetrated by an intimate partner </w:t>
      </w:r>
      <w:r w:rsidRPr="00244C85">
        <w:rPr>
          <w:rFonts w:ascii="Times New Roman" w:hAnsi="Times New Roman" w:cs="Times New Roman"/>
          <w:shd w:val="clear" w:color="auto" w:fill="FFFFFF"/>
        </w:rPr>
        <w:t>(</w:t>
      </w:r>
      <w:proofErr w:type="spellStart"/>
      <w:r w:rsidRPr="00244C85">
        <w:rPr>
          <w:rFonts w:ascii="Times New Roman" w:hAnsi="Times New Roman" w:cs="Times New Roman"/>
          <w:shd w:val="clear" w:color="auto" w:fill="FFFFFF"/>
        </w:rPr>
        <w:t>Stöckl</w:t>
      </w:r>
      <w:proofErr w:type="spellEnd"/>
      <w:r w:rsidRPr="00244C85">
        <w:rPr>
          <w:rFonts w:ascii="Times New Roman" w:hAnsi="Times New Roman" w:cs="Times New Roman"/>
          <w:shd w:val="clear" w:color="auto" w:fill="FFFFFF"/>
        </w:rPr>
        <w:t xml:space="preserve"> </w:t>
      </w:r>
      <w:r w:rsidRPr="00244C85">
        <w:rPr>
          <w:rFonts w:ascii="Times New Roman" w:hAnsi="Times New Roman" w:cs="Times New Roman"/>
        </w:rPr>
        <w:t>et al. 2013).</w:t>
      </w:r>
    </w:p>
    <w:p w14:paraId="0E443EFF" w14:textId="1CCEA780" w:rsidR="00D035B3" w:rsidRPr="00244C85" w:rsidRDefault="00D2297F" w:rsidP="00CB46A8">
      <w:pPr>
        <w:shd w:val="clear" w:color="auto" w:fill="FFFFFF"/>
        <w:spacing w:after="120"/>
        <w:ind w:right="-771"/>
        <w:jc w:val="both"/>
        <w:rPr>
          <w:rFonts w:ascii="Times New Roman" w:hAnsi="Times New Roman" w:cs="Times New Roman"/>
          <w:color w:val="000000"/>
        </w:rPr>
      </w:pPr>
      <w:r w:rsidRPr="00244C85">
        <w:rPr>
          <w:rFonts w:ascii="Times New Roman" w:hAnsi="Times New Roman" w:cs="Times New Roman"/>
          <w:color w:val="000000"/>
        </w:rPr>
        <w:t xml:space="preserve">This </w:t>
      </w:r>
      <w:r w:rsidR="00B41FA9">
        <w:rPr>
          <w:rFonts w:ascii="Times New Roman" w:hAnsi="Times New Roman" w:cs="Times New Roman"/>
          <w:color w:val="000000"/>
        </w:rPr>
        <w:t>thematic dossier</w:t>
      </w:r>
      <w:r w:rsidRPr="00244C85">
        <w:rPr>
          <w:rFonts w:ascii="Times New Roman" w:hAnsi="Times New Roman" w:cs="Times New Roman"/>
          <w:color w:val="000000"/>
        </w:rPr>
        <w:t xml:space="preserve"> of the </w:t>
      </w:r>
      <w:r w:rsidR="00B41FA9" w:rsidRPr="00B41FA9">
        <w:rPr>
          <w:rFonts w:ascii="Times New Roman" w:hAnsi="Times New Roman" w:cs="Times New Roman"/>
          <w:b/>
          <w:i/>
          <w:color w:val="000000"/>
          <w:lang w:val="en-US"/>
        </w:rPr>
        <w:t xml:space="preserve">ex </w:t>
      </w:r>
      <w:proofErr w:type="spellStart"/>
      <w:r w:rsidR="00B41FA9" w:rsidRPr="00B41FA9">
        <w:rPr>
          <w:rFonts w:ascii="Times New Roman" w:hAnsi="Times New Roman" w:cs="Times New Roman"/>
          <w:b/>
          <w:i/>
          <w:color w:val="000000"/>
          <w:lang w:val="en-US"/>
        </w:rPr>
        <w:t>æquo</w:t>
      </w:r>
      <w:proofErr w:type="spellEnd"/>
      <w:r w:rsidR="00B41FA9" w:rsidRPr="00B41FA9">
        <w:rPr>
          <w:rFonts w:ascii="Times New Roman" w:hAnsi="Times New Roman" w:cs="Times New Roman"/>
          <w:b/>
          <w:color w:val="000000"/>
          <w:lang w:val="en-US"/>
        </w:rPr>
        <w:t xml:space="preserve"> </w:t>
      </w:r>
      <w:r w:rsidRPr="00244C85">
        <w:rPr>
          <w:rFonts w:ascii="Times New Roman" w:hAnsi="Times New Roman" w:cs="Times New Roman"/>
          <w:color w:val="000000"/>
        </w:rPr>
        <w:t xml:space="preserve">will consider issues around </w:t>
      </w:r>
      <w:proofErr w:type="spellStart"/>
      <w:r w:rsidRPr="00244C85">
        <w:rPr>
          <w:rFonts w:ascii="Times New Roman" w:hAnsi="Times New Roman" w:cs="Times New Roman"/>
          <w:color w:val="000000"/>
        </w:rPr>
        <w:t>femicide</w:t>
      </w:r>
      <w:proofErr w:type="spellEnd"/>
      <w:r w:rsidRPr="00244C85">
        <w:rPr>
          <w:rFonts w:ascii="Times New Roman" w:hAnsi="Times New Roman" w:cs="Times New Roman"/>
          <w:color w:val="000000"/>
        </w:rPr>
        <w:t>, from diverse scientific points of view, in the broad field of wom</w:t>
      </w:r>
      <w:r w:rsidR="00411931" w:rsidRPr="00244C85">
        <w:rPr>
          <w:rFonts w:ascii="Times New Roman" w:hAnsi="Times New Roman" w:cs="Times New Roman"/>
          <w:color w:val="000000"/>
        </w:rPr>
        <w:t>en’s studies, gender studies,</w:t>
      </w:r>
      <w:r w:rsidRPr="00244C85">
        <w:rPr>
          <w:rFonts w:ascii="Times New Roman" w:hAnsi="Times New Roman" w:cs="Times New Roman"/>
          <w:color w:val="000000"/>
        </w:rPr>
        <w:t xml:space="preserve"> feminist studies </w:t>
      </w:r>
      <w:r w:rsidR="00411931" w:rsidRPr="00244C85">
        <w:rPr>
          <w:rFonts w:ascii="Times New Roman" w:hAnsi="Times New Roman" w:cs="Times New Roman"/>
          <w:color w:val="000000"/>
        </w:rPr>
        <w:t xml:space="preserve">and queer studies </w:t>
      </w:r>
      <w:r w:rsidRPr="00244C85">
        <w:rPr>
          <w:rFonts w:ascii="Times New Roman" w:hAnsi="Times New Roman" w:cs="Times New Roman"/>
          <w:color w:val="000000"/>
        </w:rPr>
        <w:t xml:space="preserve">— such as sociology, psychology, </w:t>
      </w:r>
      <w:r w:rsidR="00C57B3C" w:rsidRPr="00244C85">
        <w:rPr>
          <w:rFonts w:ascii="Times New Roman" w:hAnsi="Times New Roman" w:cs="Times New Roman"/>
          <w:color w:val="000000"/>
        </w:rPr>
        <w:t xml:space="preserve">education, </w:t>
      </w:r>
      <w:r w:rsidRPr="00244C85">
        <w:rPr>
          <w:rFonts w:ascii="Times New Roman" w:hAnsi="Times New Roman" w:cs="Times New Roman"/>
          <w:color w:val="000000"/>
        </w:rPr>
        <w:t xml:space="preserve">arts and literature, anthropology, law, criminology, </w:t>
      </w:r>
      <w:r w:rsidR="00411931" w:rsidRPr="00244C85">
        <w:rPr>
          <w:rFonts w:ascii="Times New Roman" w:hAnsi="Times New Roman" w:cs="Times New Roman"/>
          <w:color w:val="000000"/>
        </w:rPr>
        <w:t xml:space="preserve">history, economy, </w:t>
      </w:r>
      <w:r w:rsidRPr="00244C85">
        <w:rPr>
          <w:rFonts w:ascii="Times New Roman" w:hAnsi="Times New Roman" w:cs="Times New Roman"/>
          <w:color w:val="000000"/>
        </w:rPr>
        <w:t xml:space="preserve">among others. </w:t>
      </w:r>
    </w:p>
    <w:p w14:paraId="5531567C" w14:textId="78DEB8B1" w:rsidR="00FC06A0" w:rsidRDefault="00FC06A0" w:rsidP="00CB46A8">
      <w:pPr>
        <w:shd w:val="clear" w:color="auto" w:fill="FFFFFF"/>
        <w:spacing w:line="314" w:lineRule="atLeast"/>
        <w:ind w:right="-772"/>
        <w:jc w:val="both"/>
        <w:rPr>
          <w:rFonts w:ascii="Times New Roman" w:hAnsi="Times New Roman" w:cs="Times New Roman"/>
          <w:color w:val="000000"/>
        </w:rPr>
      </w:pPr>
      <w:r w:rsidRPr="00244C85">
        <w:rPr>
          <w:rFonts w:ascii="Times New Roman" w:hAnsi="Times New Roman" w:cs="Times New Roman"/>
          <w:color w:val="000000"/>
        </w:rPr>
        <w:t>Possible topics and questions</w:t>
      </w:r>
      <w:r w:rsidR="00F82AFD" w:rsidRPr="00244C85">
        <w:rPr>
          <w:rFonts w:ascii="Times New Roman" w:hAnsi="Times New Roman" w:cs="Times New Roman"/>
          <w:color w:val="000000"/>
        </w:rPr>
        <w:t>, among others,</w:t>
      </w:r>
      <w:r w:rsidRPr="00244C85">
        <w:rPr>
          <w:rFonts w:ascii="Times New Roman" w:hAnsi="Times New Roman" w:cs="Times New Roman"/>
          <w:color w:val="000000"/>
        </w:rPr>
        <w:t xml:space="preserve"> include:</w:t>
      </w:r>
    </w:p>
    <w:p w14:paraId="51CFB0F9" w14:textId="7DD3D764" w:rsidR="00D67A2D" w:rsidRPr="00244C85" w:rsidRDefault="00D67A2D" w:rsidP="00CB46A8">
      <w:pPr>
        <w:shd w:val="clear" w:color="auto" w:fill="FFFFFF"/>
        <w:spacing w:line="314" w:lineRule="atLeast"/>
        <w:ind w:left="720" w:right="-772"/>
        <w:jc w:val="both"/>
        <w:rPr>
          <w:rFonts w:ascii="Times New Roman" w:hAnsi="Times New Roman" w:cs="Times New Roman"/>
          <w:color w:val="000000"/>
        </w:rPr>
      </w:pPr>
      <w:r>
        <w:rPr>
          <w:rFonts w:ascii="Times New Roman" w:hAnsi="Times New Roman" w:cs="Times New Roman"/>
          <w:color w:val="000000"/>
        </w:rPr>
        <w:t xml:space="preserve">. What is the relation between rates of </w:t>
      </w:r>
      <w:proofErr w:type="spellStart"/>
      <w:r>
        <w:rPr>
          <w:rFonts w:ascii="Times New Roman" w:hAnsi="Times New Roman" w:cs="Times New Roman"/>
          <w:color w:val="000000"/>
        </w:rPr>
        <w:t>femicide</w:t>
      </w:r>
      <w:proofErr w:type="spellEnd"/>
      <w:r>
        <w:rPr>
          <w:rFonts w:ascii="Times New Roman" w:hAnsi="Times New Roman" w:cs="Times New Roman"/>
          <w:color w:val="000000"/>
        </w:rPr>
        <w:t xml:space="preserve"> and the global movement of feminism? Which are the implications for the feminism and the activism in near the future? </w:t>
      </w:r>
    </w:p>
    <w:p w14:paraId="0930B985" w14:textId="14791F33" w:rsidR="00467AC0" w:rsidRPr="00244C85" w:rsidRDefault="00467AC0" w:rsidP="00CB46A8">
      <w:pPr>
        <w:shd w:val="clear" w:color="auto" w:fill="FFFFFF"/>
        <w:spacing w:line="314" w:lineRule="atLeast"/>
        <w:ind w:left="851" w:right="-772" w:hanging="131"/>
        <w:jc w:val="both"/>
        <w:rPr>
          <w:rFonts w:ascii="Times New Roman" w:hAnsi="Times New Roman" w:cs="Times New Roman"/>
          <w:color w:val="000000"/>
        </w:rPr>
      </w:pPr>
      <w:r w:rsidRPr="00244C85">
        <w:rPr>
          <w:rFonts w:ascii="Times New Roman" w:hAnsi="Times New Roman" w:cs="Times New Roman"/>
          <w:color w:val="000000"/>
        </w:rPr>
        <w:t xml:space="preserve">. </w:t>
      </w:r>
      <w:r w:rsidR="00BE5590" w:rsidRPr="00244C85">
        <w:rPr>
          <w:rFonts w:ascii="Times New Roman" w:hAnsi="Times New Roman" w:cs="Times New Roman"/>
          <w:color w:val="000000"/>
        </w:rPr>
        <w:t xml:space="preserve">Femicide and </w:t>
      </w:r>
      <w:r w:rsidRPr="00244C85">
        <w:rPr>
          <w:rFonts w:ascii="Times New Roman" w:hAnsi="Times New Roman" w:cs="Times New Roman"/>
          <w:color w:val="000000"/>
        </w:rPr>
        <w:t>Social Policies. What is the relation between social policies and femicide?</w:t>
      </w:r>
    </w:p>
    <w:p w14:paraId="0E14A6CE" w14:textId="4E45A284" w:rsidR="00467AC0" w:rsidRPr="00244C85" w:rsidRDefault="00467AC0" w:rsidP="00CB46A8">
      <w:pPr>
        <w:shd w:val="clear" w:color="auto" w:fill="FFFFFF"/>
        <w:spacing w:line="314" w:lineRule="atLeast"/>
        <w:ind w:left="851" w:right="-772" w:hanging="131"/>
        <w:jc w:val="both"/>
        <w:rPr>
          <w:rFonts w:ascii="Times New Roman" w:hAnsi="Times New Roman" w:cs="Times New Roman"/>
          <w:color w:val="000000"/>
        </w:rPr>
      </w:pPr>
      <w:r w:rsidRPr="00244C85">
        <w:rPr>
          <w:rFonts w:ascii="Times New Roman" w:hAnsi="Times New Roman" w:cs="Times New Roman"/>
          <w:color w:val="000000"/>
        </w:rPr>
        <w:t xml:space="preserve">. </w:t>
      </w:r>
      <w:r w:rsidR="00BE5590" w:rsidRPr="00244C85">
        <w:rPr>
          <w:rFonts w:ascii="Times New Roman" w:hAnsi="Times New Roman" w:cs="Times New Roman"/>
          <w:color w:val="000000"/>
        </w:rPr>
        <w:t xml:space="preserve">Femicide and Gender. </w:t>
      </w:r>
      <w:r w:rsidRPr="00244C85">
        <w:rPr>
          <w:rFonts w:ascii="Times New Roman" w:hAnsi="Times New Roman" w:cs="Times New Roman"/>
          <w:color w:val="000000"/>
        </w:rPr>
        <w:t xml:space="preserve">What is the relation between the social construction of </w:t>
      </w:r>
      <w:r w:rsidR="00244C85">
        <w:rPr>
          <w:rFonts w:ascii="Times New Roman" w:hAnsi="Times New Roman" w:cs="Times New Roman"/>
          <w:color w:val="000000"/>
        </w:rPr>
        <w:t>gender</w:t>
      </w:r>
      <w:r w:rsidRPr="00244C85">
        <w:rPr>
          <w:rFonts w:ascii="Times New Roman" w:hAnsi="Times New Roman" w:cs="Times New Roman"/>
          <w:color w:val="000000"/>
        </w:rPr>
        <w:t xml:space="preserve"> and femicide? </w:t>
      </w:r>
    </w:p>
    <w:p w14:paraId="05B6506E" w14:textId="67D6B53D" w:rsidR="00467AC0" w:rsidRPr="00244C85" w:rsidRDefault="00467AC0" w:rsidP="00CB46A8">
      <w:pPr>
        <w:shd w:val="clear" w:color="auto" w:fill="FFFFFF"/>
        <w:spacing w:line="314" w:lineRule="atLeast"/>
        <w:ind w:left="851" w:right="-772" w:hanging="131"/>
        <w:jc w:val="both"/>
        <w:rPr>
          <w:rFonts w:ascii="Times New Roman" w:hAnsi="Times New Roman" w:cs="Times New Roman"/>
          <w:color w:val="000000"/>
        </w:rPr>
      </w:pPr>
      <w:r w:rsidRPr="00244C85">
        <w:rPr>
          <w:rFonts w:ascii="Times New Roman" w:hAnsi="Times New Roman" w:cs="Times New Roman"/>
          <w:color w:val="000000"/>
        </w:rPr>
        <w:t xml:space="preserve">. </w:t>
      </w:r>
      <w:r w:rsidR="00BE5590" w:rsidRPr="00244C85">
        <w:rPr>
          <w:rFonts w:ascii="Times New Roman" w:hAnsi="Times New Roman" w:cs="Times New Roman"/>
          <w:color w:val="000000"/>
        </w:rPr>
        <w:t xml:space="preserve">Femicide and Same sex-couples. </w:t>
      </w:r>
      <w:r w:rsidRPr="00244C85">
        <w:rPr>
          <w:rFonts w:ascii="Times New Roman" w:hAnsi="Times New Roman" w:cs="Times New Roman"/>
          <w:color w:val="000000"/>
        </w:rPr>
        <w:t>How killings by intimate partners in same sex-couples defy or complement the notion of femicide?</w:t>
      </w:r>
    </w:p>
    <w:p w14:paraId="261F9182" w14:textId="70E48B16" w:rsidR="00BE5590" w:rsidRPr="00244C85" w:rsidRDefault="00BE5590" w:rsidP="00CB46A8">
      <w:pPr>
        <w:shd w:val="clear" w:color="auto" w:fill="FFFFFF"/>
        <w:spacing w:line="314" w:lineRule="atLeast"/>
        <w:ind w:left="851" w:right="-772" w:hanging="131"/>
        <w:jc w:val="both"/>
        <w:rPr>
          <w:rFonts w:ascii="Times New Roman" w:hAnsi="Times New Roman" w:cs="Times New Roman"/>
          <w:color w:val="000000"/>
        </w:rPr>
      </w:pPr>
      <w:r w:rsidRPr="00244C85">
        <w:rPr>
          <w:rFonts w:ascii="Times New Roman" w:hAnsi="Times New Roman" w:cs="Times New Roman"/>
        </w:rPr>
        <w:t xml:space="preserve">. </w:t>
      </w:r>
      <w:r w:rsidRPr="00244C85">
        <w:rPr>
          <w:rFonts w:ascii="Times New Roman" w:hAnsi="Times New Roman" w:cs="Times New Roman"/>
          <w:color w:val="000000"/>
        </w:rPr>
        <w:t xml:space="preserve">Intersectionality debates on </w:t>
      </w:r>
      <w:proofErr w:type="spellStart"/>
      <w:r w:rsidRPr="00244C85">
        <w:rPr>
          <w:rFonts w:ascii="Times New Roman" w:hAnsi="Times New Roman" w:cs="Times New Roman"/>
          <w:color w:val="000000"/>
        </w:rPr>
        <w:t>femicide</w:t>
      </w:r>
      <w:proofErr w:type="spellEnd"/>
      <w:r w:rsidRPr="00244C85">
        <w:rPr>
          <w:rFonts w:ascii="Times New Roman" w:hAnsi="Times New Roman" w:cs="Times New Roman"/>
          <w:color w:val="000000"/>
        </w:rPr>
        <w:t xml:space="preserve"> and relevance to contemporary feminisms. How femicide has been discussed and combated within post-positivism feminist social movements? What are the implications for feminism and activism in the future?</w:t>
      </w:r>
    </w:p>
    <w:p w14:paraId="5DD61530" w14:textId="1EA50A36" w:rsidR="00467AC0" w:rsidRPr="00244C85" w:rsidRDefault="00467AC0" w:rsidP="00CB46A8">
      <w:pPr>
        <w:ind w:left="851" w:right="-772" w:hanging="131"/>
        <w:jc w:val="both"/>
        <w:rPr>
          <w:rFonts w:ascii="Times New Roman" w:hAnsi="Times New Roman" w:cs="Times New Roman"/>
        </w:rPr>
      </w:pPr>
      <w:r w:rsidRPr="00244C85">
        <w:rPr>
          <w:rFonts w:ascii="Times New Roman" w:hAnsi="Times New Roman" w:cs="Times New Roman"/>
        </w:rPr>
        <w:t xml:space="preserve"> </w:t>
      </w:r>
      <w:r w:rsidR="00BE5590" w:rsidRPr="00B41FA9">
        <w:rPr>
          <w:rFonts w:ascii="Times New Roman" w:hAnsi="Times New Roman" w:cs="Times New Roman"/>
          <w:lang w:val="en-US"/>
        </w:rPr>
        <w:t xml:space="preserve">. </w:t>
      </w:r>
      <w:proofErr w:type="spellStart"/>
      <w:r w:rsidR="00BE5590" w:rsidRPr="00B41FA9">
        <w:rPr>
          <w:rFonts w:ascii="Times New Roman" w:hAnsi="Times New Roman" w:cs="Times New Roman"/>
          <w:lang w:val="en-US"/>
        </w:rPr>
        <w:t>Femicide</w:t>
      </w:r>
      <w:proofErr w:type="spellEnd"/>
      <w:r w:rsidR="00BE5590" w:rsidRPr="00B41FA9">
        <w:rPr>
          <w:rFonts w:ascii="Times New Roman" w:hAnsi="Times New Roman" w:cs="Times New Roman"/>
          <w:lang w:val="en-US"/>
        </w:rPr>
        <w:t xml:space="preserve"> and risk evaluation. </w:t>
      </w:r>
      <w:r w:rsidR="00BE5590" w:rsidRPr="00244C85">
        <w:rPr>
          <w:rFonts w:ascii="Times New Roman" w:hAnsi="Times New Roman" w:cs="Times New Roman"/>
        </w:rPr>
        <w:t xml:space="preserve">Which factors and processes increase vulnerability and risk to femicide? What measures (and </w:t>
      </w:r>
      <w:r w:rsidR="00E12F98" w:rsidRPr="00244C85">
        <w:rPr>
          <w:rFonts w:ascii="Times New Roman" w:hAnsi="Times New Roman" w:cs="Times New Roman"/>
        </w:rPr>
        <w:t>level of efficacy) have been adopted to reduce vulnerability and risk to femicide?</w:t>
      </w:r>
    </w:p>
    <w:p w14:paraId="53F74AAB" w14:textId="06E1C73C" w:rsidR="00467AC0" w:rsidRPr="00244C85" w:rsidRDefault="00E12F98" w:rsidP="00CB46A8">
      <w:pPr>
        <w:ind w:left="851" w:right="-772" w:hanging="131"/>
        <w:jc w:val="both"/>
        <w:rPr>
          <w:rFonts w:ascii="Times New Roman" w:hAnsi="Times New Roman" w:cs="Times New Roman"/>
        </w:rPr>
      </w:pPr>
      <w:r w:rsidRPr="00B41FA9">
        <w:rPr>
          <w:rFonts w:ascii="Times New Roman" w:hAnsi="Times New Roman" w:cs="Times New Roman"/>
          <w:lang w:val="en-US"/>
        </w:rPr>
        <w:lastRenderedPageBreak/>
        <w:t xml:space="preserve">. </w:t>
      </w:r>
      <w:proofErr w:type="spellStart"/>
      <w:r w:rsidRPr="00B41FA9">
        <w:rPr>
          <w:rFonts w:ascii="Times New Roman" w:hAnsi="Times New Roman" w:cs="Times New Roman"/>
          <w:lang w:val="en-US"/>
        </w:rPr>
        <w:t>Femicide</w:t>
      </w:r>
      <w:proofErr w:type="spellEnd"/>
      <w:r w:rsidRPr="00B41FA9">
        <w:rPr>
          <w:rFonts w:ascii="Times New Roman" w:hAnsi="Times New Roman" w:cs="Times New Roman"/>
          <w:lang w:val="en-US"/>
        </w:rPr>
        <w:t xml:space="preserve"> and</w:t>
      </w:r>
      <w:r w:rsidR="00467AC0" w:rsidRPr="00B41FA9">
        <w:rPr>
          <w:rFonts w:ascii="Times New Roman" w:hAnsi="Times New Roman" w:cs="Times New Roman"/>
          <w:lang w:val="en-US"/>
        </w:rPr>
        <w:t xml:space="preserve"> media.</w:t>
      </w:r>
      <w:r w:rsidRPr="00B41FA9">
        <w:rPr>
          <w:rFonts w:ascii="Times New Roman" w:hAnsi="Times New Roman" w:cs="Times New Roman"/>
          <w:lang w:val="en-US"/>
        </w:rPr>
        <w:t xml:space="preserve"> </w:t>
      </w:r>
      <w:r w:rsidRPr="00244C85">
        <w:rPr>
          <w:rFonts w:ascii="Times New Roman" w:hAnsi="Times New Roman" w:cs="Times New Roman"/>
        </w:rPr>
        <w:t xml:space="preserve">Which media narratives are constructed on femicide? </w:t>
      </w:r>
      <w:r w:rsidR="00467AC0" w:rsidRPr="00244C85">
        <w:rPr>
          <w:rFonts w:ascii="Times New Roman" w:hAnsi="Times New Roman" w:cs="Times New Roman"/>
        </w:rPr>
        <w:t xml:space="preserve"> </w:t>
      </w:r>
      <w:r w:rsidRPr="00244C85">
        <w:rPr>
          <w:rFonts w:ascii="Times New Roman" w:hAnsi="Times New Roman" w:cs="Times New Roman"/>
        </w:rPr>
        <w:t>What is the impact of these on maintaining social representation about crime and their agents?</w:t>
      </w:r>
    </w:p>
    <w:p w14:paraId="50F852D1" w14:textId="19EF2817" w:rsidR="00467AC0" w:rsidRPr="00B41FA9" w:rsidRDefault="00E12F98" w:rsidP="00CB46A8">
      <w:pPr>
        <w:ind w:left="851" w:right="-772" w:hanging="131"/>
        <w:jc w:val="both"/>
        <w:rPr>
          <w:rFonts w:ascii="Times New Roman" w:hAnsi="Times New Roman" w:cs="Times New Roman"/>
          <w:lang w:val="en-US"/>
        </w:rPr>
      </w:pPr>
      <w:r w:rsidRPr="00B41FA9">
        <w:rPr>
          <w:rFonts w:ascii="Times New Roman" w:hAnsi="Times New Roman" w:cs="Times New Roman"/>
          <w:lang w:val="en-US"/>
        </w:rPr>
        <w:t xml:space="preserve">. </w:t>
      </w:r>
      <w:proofErr w:type="spellStart"/>
      <w:r w:rsidRPr="00B41FA9">
        <w:rPr>
          <w:rFonts w:ascii="Times New Roman" w:hAnsi="Times New Roman" w:cs="Times New Roman"/>
          <w:lang w:val="en-US"/>
        </w:rPr>
        <w:t>Femicide</w:t>
      </w:r>
      <w:proofErr w:type="spellEnd"/>
      <w:r w:rsidR="00467AC0" w:rsidRPr="00B41FA9">
        <w:rPr>
          <w:rFonts w:ascii="Times New Roman" w:hAnsi="Times New Roman" w:cs="Times New Roman"/>
          <w:lang w:val="en-US"/>
        </w:rPr>
        <w:t xml:space="preserve"> </w:t>
      </w:r>
      <w:r w:rsidRPr="00B41FA9">
        <w:rPr>
          <w:rFonts w:ascii="Times New Roman" w:hAnsi="Times New Roman" w:cs="Times New Roman"/>
          <w:lang w:val="en-US"/>
        </w:rPr>
        <w:t>and culture</w:t>
      </w:r>
      <w:r w:rsidR="00467AC0" w:rsidRPr="00B41FA9">
        <w:rPr>
          <w:rFonts w:ascii="Times New Roman" w:hAnsi="Times New Roman" w:cs="Times New Roman"/>
          <w:lang w:val="en-US"/>
        </w:rPr>
        <w:t xml:space="preserve">. </w:t>
      </w:r>
      <w:r w:rsidR="00BE5590" w:rsidRPr="00244C85">
        <w:rPr>
          <w:rFonts w:ascii="Times New Roman" w:hAnsi="Times New Roman" w:cs="Times New Roman"/>
          <w:color w:val="000000"/>
        </w:rPr>
        <w:t xml:space="preserve">How </w:t>
      </w:r>
      <w:proofErr w:type="spellStart"/>
      <w:r w:rsidR="00BE5590" w:rsidRPr="00244C85">
        <w:rPr>
          <w:rFonts w:ascii="Times New Roman" w:hAnsi="Times New Roman" w:cs="Times New Roman"/>
          <w:color w:val="000000"/>
        </w:rPr>
        <w:t>femicide</w:t>
      </w:r>
      <w:proofErr w:type="spellEnd"/>
      <w:r w:rsidR="00BE5590" w:rsidRPr="00244C85">
        <w:rPr>
          <w:rFonts w:ascii="Times New Roman" w:hAnsi="Times New Roman" w:cs="Times New Roman"/>
          <w:color w:val="000000"/>
        </w:rPr>
        <w:t xml:space="preserve"> can be understood in the light of post-colonial and subaltern studies? </w:t>
      </w:r>
    </w:p>
    <w:p w14:paraId="585741AE" w14:textId="07E5E782" w:rsidR="00547405" w:rsidRPr="00244C85" w:rsidRDefault="00547405" w:rsidP="00CB46A8">
      <w:pPr>
        <w:ind w:left="851" w:right="-772" w:hanging="131"/>
        <w:jc w:val="both"/>
        <w:rPr>
          <w:rFonts w:ascii="Times New Roman" w:hAnsi="Times New Roman" w:cs="Times New Roman"/>
        </w:rPr>
      </w:pPr>
      <w:r w:rsidRPr="00244C85">
        <w:rPr>
          <w:rFonts w:ascii="Times New Roman" w:hAnsi="Times New Roman" w:cs="Times New Roman"/>
        </w:rPr>
        <w:t xml:space="preserve">. </w:t>
      </w:r>
      <w:proofErr w:type="spellStart"/>
      <w:r w:rsidRPr="00244C85">
        <w:rPr>
          <w:rFonts w:ascii="Times New Roman" w:hAnsi="Times New Roman" w:cs="Times New Roman"/>
        </w:rPr>
        <w:t>Femicide</w:t>
      </w:r>
      <w:proofErr w:type="spellEnd"/>
      <w:r w:rsidRPr="00244C85">
        <w:rPr>
          <w:rFonts w:ascii="Times New Roman" w:hAnsi="Times New Roman" w:cs="Times New Roman"/>
        </w:rPr>
        <w:t xml:space="preserve"> and </w:t>
      </w:r>
      <w:proofErr w:type="spellStart"/>
      <w:r w:rsidRPr="00244C85">
        <w:rPr>
          <w:rFonts w:ascii="Times New Roman" w:hAnsi="Times New Roman" w:cs="Times New Roman"/>
        </w:rPr>
        <w:t>unwellness</w:t>
      </w:r>
      <w:proofErr w:type="spellEnd"/>
      <w:r w:rsidRPr="00244C85">
        <w:rPr>
          <w:rFonts w:ascii="Times New Roman" w:hAnsi="Times New Roman" w:cs="Times New Roman"/>
        </w:rPr>
        <w:t>.</w:t>
      </w:r>
      <w:r w:rsidR="004E4A8F">
        <w:rPr>
          <w:rFonts w:ascii="Times New Roman" w:hAnsi="Times New Roman" w:cs="Times New Roman"/>
        </w:rPr>
        <w:t xml:space="preserve"> </w:t>
      </w:r>
      <w:r w:rsidRPr="00244C85">
        <w:rPr>
          <w:rFonts w:ascii="Times New Roman" w:hAnsi="Times New Roman" w:cs="Times New Roman"/>
        </w:rPr>
        <w:t>What are the effect</w:t>
      </w:r>
      <w:r w:rsidR="00693E46">
        <w:rPr>
          <w:rFonts w:ascii="Times New Roman" w:hAnsi="Times New Roman" w:cs="Times New Roman"/>
        </w:rPr>
        <w:t xml:space="preserve">s of femicide in the health and </w:t>
      </w:r>
      <w:r w:rsidRPr="00244C85">
        <w:rPr>
          <w:rFonts w:ascii="Times New Roman" w:hAnsi="Times New Roman" w:cs="Times New Roman"/>
        </w:rPr>
        <w:t>well-being of indirect victims?</w:t>
      </w:r>
    </w:p>
    <w:p w14:paraId="21B4E85D" w14:textId="77777777" w:rsidR="00467AC0" w:rsidRPr="00B41FA9" w:rsidRDefault="00467AC0" w:rsidP="00CB46A8">
      <w:pPr>
        <w:ind w:right="-772"/>
        <w:jc w:val="both"/>
        <w:rPr>
          <w:rFonts w:ascii="Times New Roman" w:hAnsi="Times New Roman" w:cs="Times New Roman"/>
          <w:lang w:val="en-US"/>
        </w:rPr>
      </w:pPr>
    </w:p>
    <w:p w14:paraId="3225FF91" w14:textId="4FBFD9E3" w:rsidR="00693E46" w:rsidRPr="00B41FA9" w:rsidRDefault="00693E46" w:rsidP="00CB46A8">
      <w:pPr>
        <w:shd w:val="clear" w:color="auto" w:fill="FFFFFF"/>
        <w:spacing w:line="314" w:lineRule="atLeast"/>
        <w:ind w:right="-772"/>
        <w:jc w:val="both"/>
        <w:rPr>
          <w:rFonts w:ascii="Times New Roman" w:hAnsi="Times New Roman" w:cs="Times New Roman"/>
          <w:color w:val="000000"/>
          <w:lang w:val="en-US"/>
        </w:rPr>
      </w:pPr>
      <w:r w:rsidRPr="00B41FA9">
        <w:rPr>
          <w:rFonts w:ascii="Times New Roman" w:hAnsi="Times New Roman" w:cs="Times New Roman"/>
          <w:color w:val="000000"/>
          <w:lang w:val="en-US"/>
        </w:rPr>
        <w:t>References:</w:t>
      </w:r>
    </w:p>
    <w:p w14:paraId="01A2A6A0" w14:textId="2465BA1F" w:rsidR="00ED2483" w:rsidRDefault="00ED2483" w:rsidP="00CB46A8">
      <w:pPr>
        <w:ind w:left="709" w:right="-772" w:hanging="709"/>
        <w:jc w:val="both"/>
        <w:rPr>
          <w:rFonts w:ascii="Times New Roman" w:hAnsi="Times New Roman" w:cs="Times New Roman"/>
          <w:sz w:val="20"/>
          <w:szCs w:val="20"/>
          <w:lang w:val="en-US"/>
        </w:rPr>
      </w:pPr>
      <w:proofErr w:type="spellStart"/>
      <w:r>
        <w:rPr>
          <w:rFonts w:ascii="Times New Roman" w:hAnsi="Times New Roman" w:cs="Times New Roman"/>
          <w:sz w:val="20"/>
          <w:szCs w:val="20"/>
          <w:lang w:val="en-US"/>
        </w:rPr>
        <w:t>Caputi</w:t>
      </w:r>
      <w:proofErr w:type="spellEnd"/>
      <w:r>
        <w:rPr>
          <w:rFonts w:ascii="Times New Roman" w:hAnsi="Times New Roman" w:cs="Times New Roman"/>
          <w:sz w:val="20"/>
          <w:szCs w:val="20"/>
          <w:lang w:val="en-US"/>
        </w:rPr>
        <w:t xml:space="preserve">, Jill and Diana </w:t>
      </w:r>
      <w:r w:rsidRPr="00ED2483">
        <w:rPr>
          <w:rFonts w:ascii="Times New Roman" w:hAnsi="Times New Roman" w:cs="Times New Roman"/>
          <w:sz w:val="20"/>
          <w:szCs w:val="20"/>
          <w:lang w:val="en-US"/>
        </w:rPr>
        <w:t xml:space="preserve">E.H. Russell. </w:t>
      </w:r>
      <w:r>
        <w:rPr>
          <w:rFonts w:ascii="Times New Roman" w:hAnsi="Times New Roman" w:cs="Times New Roman"/>
          <w:sz w:val="20"/>
          <w:szCs w:val="20"/>
          <w:lang w:val="en-US"/>
        </w:rPr>
        <w:t>1990. “</w:t>
      </w:r>
      <w:proofErr w:type="spellStart"/>
      <w:r w:rsidRPr="00ED2483">
        <w:rPr>
          <w:rFonts w:ascii="Times New Roman" w:hAnsi="Times New Roman" w:cs="Times New Roman"/>
          <w:sz w:val="20"/>
          <w:szCs w:val="20"/>
          <w:lang w:val="en-US"/>
        </w:rPr>
        <w:t>Fem</w:t>
      </w:r>
      <w:r>
        <w:rPr>
          <w:rFonts w:ascii="Times New Roman" w:hAnsi="Times New Roman" w:cs="Times New Roman"/>
          <w:sz w:val="20"/>
          <w:szCs w:val="20"/>
          <w:lang w:val="en-US"/>
        </w:rPr>
        <w:t>icide</w:t>
      </w:r>
      <w:proofErr w:type="spellEnd"/>
      <w:r>
        <w:rPr>
          <w:rFonts w:ascii="Times New Roman" w:hAnsi="Times New Roman" w:cs="Times New Roman"/>
          <w:sz w:val="20"/>
          <w:szCs w:val="20"/>
          <w:lang w:val="en-US"/>
        </w:rPr>
        <w:t>: Speaking the unspeakable”.</w:t>
      </w:r>
      <w:r w:rsidRPr="00ED2483">
        <w:rPr>
          <w:rFonts w:ascii="Times New Roman" w:hAnsi="Times New Roman" w:cs="Times New Roman"/>
          <w:sz w:val="20"/>
          <w:szCs w:val="20"/>
          <w:lang w:val="en-US"/>
        </w:rPr>
        <w:t xml:space="preserve"> </w:t>
      </w:r>
      <w:r w:rsidRPr="00ED2483">
        <w:rPr>
          <w:rFonts w:ascii="Times New Roman" w:hAnsi="Times New Roman" w:cs="Times New Roman"/>
          <w:i/>
          <w:sz w:val="20"/>
          <w:szCs w:val="20"/>
          <w:lang w:val="en-US"/>
        </w:rPr>
        <w:t>Ms.: The World of Women</w:t>
      </w:r>
      <w:r w:rsidRPr="00ED2483">
        <w:rPr>
          <w:rFonts w:ascii="Times New Roman" w:hAnsi="Times New Roman" w:cs="Times New Roman"/>
          <w:sz w:val="20"/>
          <w:szCs w:val="20"/>
          <w:lang w:val="en-US"/>
        </w:rPr>
        <w:t>, Vol. 1, No. 2, September/October 1990, pp. 34-37.</w:t>
      </w:r>
    </w:p>
    <w:p w14:paraId="6B2BEE03" w14:textId="57DEE7D2" w:rsidR="00A34552" w:rsidRPr="00B41FA9" w:rsidRDefault="00A34552" w:rsidP="00CB46A8">
      <w:pPr>
        <w:ind w:left="709" w:right="-772" w:hanging="709"/>
        <w:jc w:val="both"/>
        <w:rPr>
          <w:rFonts w:ascii="Times New Roman" w:hAnsi="Times New Roman" w:cs="Times New Roman"/>
          <w:sz w:val="20"/>
          <w:szCs w:val="20"/>
          <w:lang w:val="en-US"/>
        </w:rPr>
      </w:pPr>
      <w:r w:rsidRPr="00B41FA9">
        <w:rPr>
          <w:rFonts w:ascii="Times New Roman" w:hAnsi="Times New Roman" w:cs="Times New Roman"/>
          <w:sz w:val="20"/>
          <w:szCs w:val="20"/>
          <w:lang w:val="en-US"/>
        </w:rPr>
        <w:t xml:space="preserve">Russell, Diana E.H. and R. </w:t>
      </w:r>
      <w:proofErr w:type="spellStart"/>
      <w:r w:rsidRPr="00B41FA9">
        <w:rPr>
          <w:rFonts w:ascii="Times New Roman" w:hAnsi="Times New Roman" w:cs="Times New Roman"/>
          <w:sz w:val="20"/>
          <w:szCs w:val="20"/>
          <w:lang w:val="en-US"/>
        </w:rPr>
        <w:t>Harmes</w:t>
      </w:r>
      <w:proofErr w:type="spellEnd"/>
      <w:r w:rsidRPr="00B41FA9">
        <w:rPr>
          <w:rFonts w:ascii="Times New Roman" w:hAnsi="Times New Roman" w:cs="Times New Roman"/>
          <w:sz w:val="20"/>
          <w:szCs w:val="20"/>
          <w:lang w:val="en-US"/>
        </w:rPr>
        <w:t xml:space="preserve">. (Eds.). 2001. </w:t>
      </w:r>
      <w:proofErr w:type="spellStart"/>
      <w:r w:rsidRPr="00B41FA9">
        <w:rPr>
          <w:rFonts w:ascii="Times New Roman" w:hAnsi="Times New Roman" w:cs="Times New Roman"/>
          <w:i/>
          <w:sz w:val="20"/>
          <w:szCs w:val="20"/>
          <w:lang w:val="en-US"/>
        </w:rPr>
        <w:t>Femicide</w:t>
      </w:r>
      <w:proofErr w:type="spellEnd"/>
      <w:r w:rsidRPr="00B41FA9">
        <w:rPr>
          <w:rFonts w:ascii="Times New Roman" w:hAnsi="Times New Roman" w:cs="Times New Roman"/>
          <w:i/>
          <w:sz w:val="20"/>
          <w:szCs w:val="20"/>
          <w:lang w:val="en-US"/>
        </w:rPr>
        <w:t xml:space="preserve"> in Global Perspective</w:t>
      </w:r>
      <w:r w:rsidRPr="00B41FA9">
        <w:rPr>
          <w:rFonts w:ascii="Times New Roman" w:hAnsi="Times New Roman" w:cs="Times New Roman"/>
          <w:sz w:val="20"/>
          <w:szCs w:val="20"/>
          <w:lang w:val="en-US"/>
        </w:rPr>
        <w:t xml:space="preserve">. New York: Teachers College Press. </w:t>
      </w:r>
    </w:p>
    <w:p w14:paraId="2286D6DE" w14:textId="5653DD66" w:rsidR="00A34552" w:rsidRPr="00FE2A0B" w:rsidRDefault="00FE2A0B" w:rsidP="00CB46A8">
      <w:pPr>
        <w:ind w:left="709" w:right="-772" w:hanging="709"/>
        <w:jc w:val="both"/>
        <w:rPr>
          <w:rFonts w:ascii="Times New Roman" w:hAnsi="Times New Roman" w:cs="Times New Roman"/>
          <w:sz w:val="20"/>
          <w:szCs w:val="20"/>
          <w:lang w:val="en-US"/>
        </w:rPr>
      </w:pPr>
      <w:proofErr w:type="spellStart"/>
      <w:r w:rsidRPr="00FE2A0B">
        <w:rPr>
          <w:rFonts w:ascii="Times New Roman" w:hAnsi="Times New Roman" w:cs="Times New Roman"/>
          <w:sz w:val="20"/>
          <w:szCs w:val="20"/>
          <w:lang w:val="en-US"/>
        </w:rPr>
        <w:t>Stöckl</w:t>
      </w:r>
      <w:proofErr w:type="spellEnd"/>
      <w:r w:rsidRPr="00FE2A0B">
        <w:rPr>
          <w:rFonts w:ascii="Times New Roman" w:hAnsi="Times New Roman" w:cs="Times New Roman"/>
          <w:sz w:val="20"/>
          <w:szCs w:val="20"/>
          <w:lang w:val="en-US"/>
        </w:rPr>
        <w:t>, Heidi, et al. 2013. ‘The Global Prevalence of Intimate</w:t>
      </w:r>
      <w:r>
        <w:rPr>
          <w:rFonts w:ascii="Times New Roman" w:hAnsi="Times New Roman" w:cs="Times New Roman"/>
          <w:sz w:val="20"/>
          <w:szCs w:val="20"/>
          <w:lang w:val="en-US"/>
        </w:rPr>
        <w:t xml:space="preserve"> </w:t>
      </w:r>
      <w:r w:rsidRPr="00FE2A0B">
        <w:rPr>
          <w:rFonts w:ascii="Times New Roman" w:hAnsi="Times New Roman" w:cs="Times New Roman"/>
          <w:sz w:val="20"/>
          <w:szCs w:val="20"/>
          <w:lang w:val="en-US"/>
        </w:rPr>
        <w:t xml:space="preserve">Partner Homicide: A Systematic Review.’ </w:t>
      </w:r>
      <w:r w:rsidRPr="00FE2A0B">
        <w:rPr>
          <w:rFonts w:ascii="Times New Roman" w:hAnsi="Times New Roman" w:cs="Times New Roman"/>
          <w:i/>
          <w:sz w:val="20"/>
          <w:szCs w:val="20"/>
          <w:lang w:val="en-US"/>
        </w:rPr>
        <w:t>Lancet</w:t>
      </w:r>
      <w:r w:rsidRPr="00FE2A0B">
        <w:rPr>
          <w:rFonts w:ascii="Times New Roman" w:hAnsi="Times New Roman" w:cs="Times New Roman"/>
          <w:sz w:val="20"/>
          <w:szCs w:val="20"/>
          <w:lang w:val="en-US"/>
        </w:rPr>
        <w:t>, Vol. 382,</w:t>
      </w:r>
      <w:r>
        <w:rPr>
          <w:rFonts w:ascii="Times New Roman" w:hAnsi="Times New Roman" w:cs="Times New Roman"/>
          <w:sz w:val="20"/>
          <w:szCs w:val="20"/>
          <w:lang w:val="en-US"/>
        </w:rPr>
        <w:t xml:space="preserve"> </w:t>
      </w:r>
      <w:proofErr w:type="spellStart"/>
      <w:r w:rsidRPr="00FE2A0B">
        <w:rPr>
          <w:rFonts w:ascii="Times New Roman" w:hAnsi="Times New Roman" w:cs="Times New Roman"/>
          <w:sz w:val="20"/>
          <w:szCs w:val="20"/>
          <w:lang w:val="en-US"/>
        </w:rPr>
        <w:t>Iss</w:t>
      </w:r>
      <w:proofErr w:type="spellEnd"/>
      <w:r w:rsidRPr="00FE2A0B">
        <w:rPr>
          <w:rFonts w:ascii="Times New Roman" w:hAnsi="Times New Roman" w:cs="Times New Roman"/>
          <w:sz w:val="20"/>
          <w:szCs w:val="20"/>
          <w:lang w:val="en-US"/>
        </w:rPr>
        <w:t>. 9895, pp. 859–65.</w:t>
      </w:r>
    </w:p>
    <w:p w14:paraId="2DA55677" w14:textId="185DAD71" w:rsidR="007A2FEC" w:rsidRDefault="007A2FEC" w:rsidP="00CB46A8">
      <w:pPr>
        <w:ind w:left="709" w:right="-772" w:hanging="709"/>
        <w:jc w:val="both"/>
        <w:rPr>
          <w:rFonts w:ascii="Times New Roman" w:hAnsi="Times New Roman" w:cs="Times New Roman"/>
          <w:sz w:val="20"/>
          <w:szCs w:val="20"/>
        </w:rPr>
      </w:pPr>
    </w:p>
    <w:p w14:paraId="566DAE15" w14:textId="77777777" w:rsidR="00CB46A8" w:rsidRPr="00CB46A8" w:rsidRDefault="00CB46A8" w:rsidP="00CB46A8">
      <w:pPr>
        <w:ind w:right="-772"/>
        <w:jc w:val="both"/>
        <w:rPr>
          <w:rFonts w:ascii="Cambria" w:hAnsi="Cambria" w:cs="Times New Roman"/>
          <w:b/>
          <w:u w:val="single"/>
        </w:rPr>
      </w:pPr>
      <w:r w:rsidRPr="00CB46A8">
        <w:rPr>
          <w:rFonts w:ascii="Cambria" w:hAnsi="Cambria" w:cs="Times New Roman"/>
          <w:b/>
          <w:u w:val="single"/>
        </w:rPr>
        <w:t>Deadline and guidelines for submission</w:t>
      </w:r>
    </w:p>
    <w:p w14:paraId="48BC4068" w14:textId="23483BFC" w:rsidR="00CB46A8" w:rsidRPr="00EA394B" w:rsidRDefault="00CB46A8" w:rsidP="00CB46A8">
      <w:pPr>
        <w:ind w:right="-772"/>
        <w:jc w:val="both"/>
        <w:rPr>
          <w:rFonts w:ascii="Cambria" w:hAnsi="Cambria" w:cs="Times New Roman"/>
          <w:lang w:val="en-US"/>
        </w:rPr>
      </w:pPr>
      <w:r w:rsidRPr="00EA394B">
        <w:rPr>
          <w:rFonts w:ascii="Cambria" w:hAnsi="Cambria" w:cs="Times New Roman"/>
        </w:rPr>
        <w:t xml:space="preserve">All submissions have to abide by the publication guidelines of </w:t>
      </w:r>
      <w:r w:rsidRPr="00EA394B">
        <w:rPr>
          <w:rFonts w:ascii="Cambria" w:hAnsi="Cambria" w:cs="Times New Roman"/>
          <w:i/>
        </w:rPr>
        <w:t xml:space="preserve">ex </w:t>
      </w:r>
      <w:proofErr w:type="spellStart"/>
      <w:r w:rsidRPr="00EA394B">
        <w:rPr>
          <w:rFonts w:ascii="Cambria" w:hAnsi="Cambria" w:cs="Times New Roman"/>
          <w:i/>
        </w:rPr>
        <w:t>æquo</w:t>
      </w:r>
      <w:proofErr w:type="spellEnd"/>
      <w:r w:rsidRPr="00EA394B">
        <w:rPr>
          <w:rFonts w:ascii="Cambria" w:hAnsi="Cambria" w:cs="Times New Roman"/>
        </w:rPr>
        <w:t xml:space="preserve">, which are available at </w:t>
      </w:r>
      <w:hyperlink r:id="rId7" w:tgtFrame="_blank" w:history="1">
        <w:r w:rsidRPr="00EA394B">
          <w:rPr>
            <w:rStyle w:val="Hiperligao"/>
            <w:rFonts w:ascii="Cambria" w:hAnsi="Cambria" w:cs="Times New Roman"/>
            <w:color w:val="1155CC"/>
            <w:shd w:val="clear" w:color="auto" w:fill="FFFFFF"/>
          </w:rPr>
          <w:t>http://www.apem-estudos.org/en/page/apresentacao-da-revista</w:t>
        </w:r>
      </w:hyperlink>
      <w:r w:rsidRPr="00EA394B">
        <w:rPr>
          <w:rFonts w:ascii="Cambria" w:hAnsi="Cambria" w:cs="Times New Roman"/>
        </w:rPr>
        <w:t xml:space="preserve">, and the papers should be sent until </w:t>
      </w:r>
      <w:r w:rsidR="00984498">
        <w:rPr>
          <w:rFonts w:ascii="Cambria" w:hAnsi="Cambria" w:cs="Times New Roman"/>
        </w:rPr>
        <w:t xml:space="preserve">(extended deadline – May </w:t>
      </w:r>
      <w:r>
        <w:rPr>
          <w:rFonts w:ascii="Cambria" w:hAnsi="Cambria" w:cs="Times New Roman"/>
          <w:b/>
        </w:rPr>
        <w:t>15</w:t>
      </w:r>
      <w:r w:rsidR="00984498">
        <w:rPr>
          <w:rFonts w:ascii="Cambria" w:hAnsi="Cambria" w:cs="Times New Roman"/>
          <w:b/>
        </w:rPr>
        <w:t xml:space="preserve">, </w:t>
      </w:r>
      <w:r w:rsidRPr="00893FE5">
        <w:rPr>
          <w:rFonts w:ascii="Cambria" w:hAnsi="Cambria" w:cs="Times New Roman"/>
          <w:b/>
        </w:rPr>
        <w:t>201</w:t>
      </w:r>
      <w:r>
        <w:rPr>
          <w:rFonts w:ascii="Cambria" w:hAnsi="Cambria" w:cs="Times New Roman"/>
          <w:b/>
        </w:rPr>
        <w:t>6</w:t>
      </w:r>
      <w:r w:rsidRPr="00EA394B">
        <w:rPr>
          <w:rFonts w:ascii="Cambria" w:hAnsi="Cambria" w:cs="Times New Roman"/>
        </w:rPr>
        <w:t xml:space="preserve"> to </w:t>
      </w:r>
      <w:r w:rsidRPr="00EA394B">
        <w:rPr>
          <w:rStyle w:val="Hiperligao"/>
          <w:rFonts w:ascii="Cambria" w:hAnsi="Cambria" w:cs="Times New Roman"/>
          <w:lang w:val="en-US"/>
        </w:rPr>
        <w:t xml:space="preserve">the </w:t>
      </w:r>
      <w:r w:rsidRPr="00EA394B">
        <w:rPr>
          <w:rFonts w:ascii="Cambria" w:hAnsi="Cambria" w:cs="Times New Roman"/>
        </w:rPr>
        <w:t>e-mail</w:t>
      </w:r>
      <w:r>
        <w:rPr>
          <w:rStyle w:val="Hiperligao"/>
          <w:rFonts w:ascii="Cambria" w:hAnsi="Cambria" w:cs="Times New Roman"/>
          <w:lang w:val="en-US"/>
        </w:rPr>
        <w:t xml:space="preserve"> apem1991@gmail.com</w:t>
      </w:r>
    </w:p>
    <w:p w14:paraId="78FFBB62" w14:textId="77777777" w:rsidR="00CB46A8" w:rsidRPr="00EA394B" w:rsidRDefault="00CB46A8" w:rsidP="00CB46A8">
      <w:pPr>
        <w:ind w:right="-772"/>
        <w:jc w:val="both"/>
        <w:rPr>
          <w:rFonts w:ascii="Cambria" w:hAnsi="Cambria" w:cs="Times New Roman"/>
        </w:rPr>
      </w:pPr>
      <w:r w:rsidRPr="00EA394B">
        <w:rPr>
          <w:rFonts w:ascii="Cambria" w:hAnsi="Cambria" w:cs="Times New Roman"/>
        </w:rPr>
        <w:t xml:space="preserve">The submissions that do not abide by the publication guidelines of </w:t>
      </w:r>
      <w:r w:rsidRPr="00EA394B">
        <w:rPr>
          <w:rFonts w:ascii="Cambria" w:hAnsi="Cambria" w:cs="Times New Roman"/>
          <w:i/>
        </w:rPr>
        <w:t xml:space="preserve">ex </w:t>
      </w:r>
      <w:proofErr w:type="spellStart"/>
      <w:r w:rsidRPr="00EA394B">
        <w:rPr>
          <w:rFonts w:ascii="Cambria" w:hAnsi="Cambria" w:cs="Times New Roman"/>
          <w:i/>
        </w:rPr>
        <w:t>æquo</w:t>
      </w:r>
      <w:proofErr w:type="spellEnd"/>
      <w:r w:rsidRPr="00EA394B">
        <w:rPr>
          <w:rFonts w:ascii="Cambria" w:hAnsi="Cambria" w:cs="Times New Roman"/>
          <w:i/>
        </w:rPr>
        <w:t xml:space="preserve"> </w:t>
      </w:r>
      <w:r w:rsidRPr="00EA394B">
        <w:rPr>
          <w:rFonts w:ascii="Cambria" w:hAnsi="Cambria" w:cs="Times New Roman"/>
        </w:rPr>
        <w:t>(e.g. references, tables and figures, article length) will be immediately excluded from the arbitrage process. Within four weeks after submission, the authors will receive an email informing of the decision to send the paper for pee</w:t>
      </w:r>
      <w:bookmarkStart w:id="0" w:name="_GoBack"/>
      <w:bookmarkEnd w:id="0"/>
      <w:r w:rsidRPr="00EA394B">
        <w:rPr>
          <w:rFonts w:ascii="Cambria" w:hAnsi="Cambria" w:cs="Times New Roman"/>
        </w:rPr>
        <w:t xml:space="preserve">r review or the exclusion from the arbitrage process. The date due for publication of this special number is </w:t>
      </w:r>
      <w:r>
        <w:rPr>
          <w:rFonts w:ascii="Cambria" w:hAnsi="Cambria" w:cs="Times New Roman"/>
        </w:rPr>
        <w:t>November</w:t>
      </w:r>
      <w:r w:rsidRPr="00EA394B">
        <w:rPr>
          <w:rFonts w:ascii="Cambria" w:hAnsi="Cambria" w:cs="Times New Roman"/>
        </w:rPr>
        <w:t xml:space="preserve"> of 2016.</w:t>
      </w:r>
    </w:p>
    <w:p w14:paraId="72FFB272" w14:textId="77777777" w:rsidR="00CB46A8" w:rsidRPr="005A4571" w:rsidRDefault="00CB46A8" w:rsidP="00CB46A8">
      <w:pPr>
        <w:ind w:right="-772"/>
        <w:rPr>
          <w:rFonts w:ascii="Cambria" w:hAnsi="Cambria"/>
          <w:b/>
          <w:color w:val="595959" w:themeColor="text1" w:themeTint="A6"/>
          <w:sz w:val="20"/>
          <w:szCs w:val="20"/>
        </w:rPr>
      </w:pPr>
    </w:p>
    <w:p w14:paraId="4AF5E1B9" w14:textId="77777777" w:rsidR="00CB46A8" w:rsidRPr="00B76935" w:rsidRDefault="00CB46A8" w:rsidP="00CB46A8">
      <w:pPr>
        <w:ind w:right="-772"/>
        <w:rPr>
          <w:rFonts w:ascii="Cambria" w:hAnsi="Cambria"/>
          <w:sz w:val="20"/>
          <w:szCs w:val="20"/>
          <w:lang w:val="en-US"/>
        </w:rPr>
      </w:pPr>
      <w:proofErr w:type="gramStart"/>
      <w:r w:rsidRPr="00EA394B">
        <w:rPr>
          <w:rFonts w:ascii="Cambria" w:hAnsi="Cambria"/>
          <w:b/>
          <w:i/>
          <w:sz w:val="20"/>
          <w:szCs w:val="20"/>
        </w:rPr>
        <w:t>ex</w:t>
      </w:r>
      <w:proofErr w:type="gramEnd"/>
      <w:r w:rsidRPr="00EA394B">
        <w:rPr>
          <w:rFonts w:ascii="Cambria" w:hAnsi="Cambria"/>
          <w:b/>
          <w:i/>
          <w:sz w:val="20"/>
          <w:szCs w:val="20"/>
        </w:rPr>
        <w:t xml:space="preserve"> </w:t>
      </w:r>
      <w:proofErr w:type="spellStart"/>
      <w:r w:rsidRPr="00EA394B">
        <w:rPr>
          <w:rFonts w:ascii="Cambria" w:hAnsi="Cambria"/>
          <w:b/>
          <w:i/>
          <w:sz w:val="20"/>
          <w:szCs w:val="20"/>
        </w:rPr>
        <w:t>æquo</w:t>
      </w:r>
      <w:proofErr w:type="spellEnd"/>
      <w:r w:rsidRPr="00EA394B">
        <w:rPr>
          <w:rFonts w:ascii="Cambria" w:hAnsi="Cambria"/>
          <w:i/>
          <w:sz w:val="20"/>
          <w:szCs w:val="20"/>
        </w:rPr>
        <w:t xml:space="preserve"> </w:t>
      </w:r>
    </w:p>
    <w:p w14:paraId="55E15358" w14:textId="3F8ADBF9" w:rsidR="00CB46A8" w:rsidRPr="00EA394B" w:rsidRDefault="00CB46A8" w:rsidP="00CB46A8">
      <w:pPr>
        <w:ind w:right="-772"/>
        <w:rPr>
          <w:rFonts w:ascii="Cambria" w:hAnsi="Cambria"/>
          <w:sz w:val="20"/>
          <w:szCs w:val="20"/>
        </w:rPr>
      </w:pPr>
      <w:r>
        <w:rPr>
          <w:noProof/>
          <w:lang w:val="en-US"/>
        </w:rPr>
        <w:drawing>
          <wp:anchor distT="0" distB="0" distL="114300" distR="114300" simplePos="0" relativeHeight="251658752" behindDoc="0" locked="0" layoutInCell="1" allowOverlap="1" wp14:anchorId="251EF4C2" wp14:editId="6D37FDF3">
            <wp:simplePos x="0" y="0"/>
            <wp:positionH relativeFrom="margin">
              <wp:posOffset>3051175</wp:posOffset>
            </wp:positionH>
            <wp:positionV relativeFrom="margin">
              <wp:posOffset>5245735</wp:posOffset>
            </wp:positionV>
            <wp:extent cx="2798445" cy="2762250"/>
            <wp:effectExtent l="0" t="0" r="1905" b="0"/>
            <wp:wrapSquare wrapText="bothSides"/>
            <wp:docPr id="1" name="Imagem 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98445" cy="2762250"/>
                    </a:xfrm>
                    <a:prstGeom prst="rect">
                      <a:avLst/>
                    </a:prstGeom>
                    <a:noFill/>
                    <a:ln>
                      <a:noFill/>
                    </a:ln>
                  </pic:spPr>
                </pic:pic>
              </a:graphicData>
            </a:graphic>
          </wp:anchor>
        </w:drawing>
      </w:r>
      <w:r w:rsidRPr="00EA394B">
        <w:rPr>
          <w:rFonts w:ascii="Cambria" w:hAnsi="Cambria"/>
          <w:sz w:val="20"/>
          <w:szCs w:val="20"/>
        </w:rPr>
        <w:t>A bi-annual interdisciplinary journal in the area of Women’s, Gender and Feminist Studies (</w:t>
      </w:r>
      <w:hyperlink r:id="rId9" w:history="1">
        <w:r w:rsidRPr="00EA394B">
          <w:rPr>
            <w:rStyle w:val="Hiperligao"/>
            <w:rFonts w:ascii="Cambria" w:hAnsi="Cambria"/>
            <w:sz w:val="20"/>
            <w:szCs w:val="20"/>
          </w:rPr>
          <w:t>http://www.apem-estudos.org/en/page/apresentacao-da-revista</w:t>
        </w:r>
      </w:hyperlink>
      <w:r w:rsidRPr="00EA394B">
        <w:rPr>
          <w:rFonts w:ascii="Cambria" w:hAnsi="Cambria"/>
          <w:sz w:val="20"/>
          <w:szCs w:val="20"/>
        </w:rPr>
        <w:t>)</w:t>
      </w:r>
    </w:p>
    <w:p w14:paraId="40472857" w14:textId="1076FB14" w:rsidR="00CB46A8" w:rsidRDefault="00CB46A8" w:rsidP="00CB46A8">
      <w:pPr>
        <w:ind w:right="-772"/>
        <w:rPr>
          <w:rFonts w:ascii="Cambria" w:hAnsi="Cambria"/>
          <w:sz w:val="20"/>
          <w:szCs w:val="20"/>
        </w:rPr>
      </w:pPr>
      <w:proofErr w:type="gramStart"/>
      <w:r w:rsidRPr="00EA394B">
        <w:rPr>
          <w:rFonts w:ascii="Cambria" w:hAnsi="Cambria"/>
          <w:b/>
          <w:i/>
          <w:sz w:val="20"/>
          <w:szCs w:val="20"/>
        </w:rPr>
        <w:t>ex</w:t>
      </w:r>
      <w:proofErr w:type="gramEnd"/>
      <w:r w:rsidRPr="00EA394B">
        <w:rPr>
          <w:rFonts w:ascii="Cambria" w:hAnsi="Cambria"/>
          <w:b/>
          <w:i/>
          <w:sz w:val="20"/>
          <w:szCs w:val="20"/>
        </w:rPr>
        <w:t xml:space="preserve"> </w:t>
      </w:r>
      <w:proofErr w:type="spellStart"/>
      <w:r w:rsidRPr="00EA394B">
        <w:rPr>
          <w:rFonts w:ascii="Cambria" w:hAnsi="Cambria"/>
          <w:b/>
          <w:i/>
          <w:sz w:val="20"/>
          <w:szCs w:val="20"/>
        </w:rPr>
        <w:t>æquo</w:t>
      </w:r>
      <w:proofErr w:type="spellEnd"/>
      <w:r w:rsidRPr="00EA394B">
        <w:rPr>
          <w:rFonts w:ascii="Cambria" w:hAnsi="Cambria"/>
          <w:sz w:val="20"/>
          <w:szCs w:val="20"/>
        </w:rPr>
        <w:t xml:space="preserve"> invites submissions of original papers, both to the thematic dossiers and the studies and essays caption, and book reviews. The Journal is edited by the Portuguese Association of Women’s Studies (APEM) and is directed to an international audience, accepting manuscripts submitted in Portuguese, English, French and Spanish, from various countries. It aims to ensure that the articles published make a significant contribution to the advance of knowledge. Articles submitted for publication undergo a blind independent review by at least two recognised specialists drawn from a range of countries. It is indexed in the </w:t>
      </w:r>
      <w:r w:rsidRPr="00EA394B">
        <w:rPr>
          <w:rFonts w:ascii="Cambria" w:hAnsi="Cambria"/>
          <w:b/>
          <w:sz w:val="20"/>
          <w:szCs w:val="20"/>
        </w:rPr>
        <w:t>Scientific Electronic Library Online</w:t>
      </w:r>
      <w:r w:rsidRPr="00EA394B">
        <w:rPr>
          <w:rFonts w:ascii="Cambria" w:hAnsi="Cambria"/>
          <w:sz w:val="20"/>
          <w:szCs w:val="20"/>
        </w:rPr>
        <w:t xml:space="preserve"> (SCIELO) (http://www.scielo.gpeari.mctes.pt/scielo.php?script=sci_serial&amp;pid=0874-5560&amp;lng=en&amp;nrm=iso), which has recently joined the </w:t>
      </w:r>
      <w:r w:rsidRPr="00EA394B">
        <w:rPr>
          <w:rFonts w:ascii="Cambria" w:hAnsi="Cambria"/>
          <w:b/>
          <w:sz w:val="20"/>
          <w:szCs w:val="20"/>
        </w:rPr>
        <w:t xml:space="preserve">Web of Science-Thomson Reuters </w:t>
      </w:r>
      <w:proofErr w:type="spellStart"/>
      <w:r w:rsidRPr="00EA394B">
        <w:rPr>
          <w:rFonts w:ascii="Cambria" w:hAnsi="Cambria"/>
          <w:b/>
          <w:sz w:val="20"/>
          <w:szCs w:val="20"/>
        </w:rPr>
        <w:t>SciELO</w:t>
      </w:r>
      <w:proofErr w:type="spellEnd"/>
      <w:r w:rsidRPr="00EA394B">
        <w:rPr>
          <w:rFonts w:ascii="Cambria" w:hAnsi="Cambria"/>
          <w:b/>
          <w:sz w:val="20"/>
          <w:szCs w:val="20"/>
        </w:rPr>
        <w:t xml:space="preserve"> Citation Index</w:t>
      </w:r>
      <w:r w:rsidRPr="00EA394B">
        <w:rPr>
          <w:rFonts w:ascii="Cambria" w:hAnsi="Cambria"/>
          <w:sz w:val="20"/>
          <w:szCs w:val="20"/>
        </w:rPr>
        <w:t xml:space="preserve"> (http://thomsonreuters.com/scielo-citation-index/; </w:t>
      </w:r>
      <w:hyperlink r:id="rId10" w:anchor=".VIA15DGsURo" w:history="1">
        <w:r w:rsidRPr="00313A04">
          <w:rPr>
            <w:rStyle w:val="Hiperligao"/>
            <w:rFonts w:ascii="Cambria" w:hAnsi="Cambria"/>
            <w:sz w:val="20"/>
            <w:szCs w:val="20"/>
          </w:rPr>
          <w:t>http://blog.scielo.org/en/2014/02/28/scielo-citation-index-in-the-web-of-science/#.VIA15DGsURo</w:t>
        </w:r>
      </w:hyperlink>
      <w:r w:rsidRPr="00EA394B">
        <w:rPr>
          <w:rFonts w:ascii="Cambria" w:hAnsi="Cambria"/>
          <w:sz w:val="20"/>
          <w:szCs w:val="20"/>
        </w:rPr>
        <w:t>)</w:t>
      </w:r>
    </w:p>
    <w:p w14:paraId="181643E6" w14:textId="77777777" w:rsidR="00CB46A8" w:rsidRDefault="00CB46A8" w:rsidP="00CB46A8">
      <w:pPr>
        <w:ind w:right="-772"/>
        <w:rPr>
          <w:rFonts w:ascii="Cambria" w:hAnsi="Cambria"/>
          <w:sz w:val="20"/>
          <w:szCs w:val="20"/>
        </w:rPr>
      </w:pPr>
    </w:p>
    <w:p w14:paraId="04E3757D" w14:textId="77777777" w:rsidR="00CB46A8" w:rsidRPr="00836983" w:rsidRDefault="00CB46A8" w:rsidP="00CB46A8">
      <w:pPr>
        <w:pBdr>
          <w:top w:val="single" w:sz="4" w:space="1" w:color="auto"/>
          <w:left w:val="single" w:sz="4" w:space="4" w:color="auto"/>
          <w:bottom w:val="single" w:sz="4" w:space="1" w:color="auto"/>
          <w:right w:val="single" w:sz="4" w:space="4" w:color="auto"/>
        </w:pBdr>
        <w:shd w:val="clear" w:color="auto" w:fill="5F497A" w:themeFill="accent4" w:themeFillShade="BF"/>
        <w:ind w:right="-772"/>
        <w:jc w:val="center"/>
        <w:rPr>
          <w:rFonts w:ascii="Cambria" w:hAnsi="Cambria"/>
          <w:b/>
          <w:color w:val="595959" w:themeColor="text1" w:themeTint="A6"/>
          <w:sz w:val="20"/>
          <w:szCs w:val="20"/>
        </w:rPr>
      </w:pPr>
      <w:r w:rsidRPr="00836983">
        <w:rPr>
          <w:rStyle w:val="Forte"/>
          <w:rFonts w:ascii="Cambria" w:hAnsi="Cambria" w:cs="Arial"/>
          <w:color w:val="595959" w:themeColor="text1" w:themeTint="A6"/>
          <w:spacing w:val="-15"/>
          <w:sz w:val="20"/>
          <w:szCs w:val="20"/>
          <w:bdr w:val="none" w:sz="0" w:space="0" w:color="auto" w:frame="1"/>
          <w:shd w:val="clear" w:color="auto" w:fill="FFFFFF"/>
        </w:rPr>
        <w:t>The call for non-themed submissions (articles and reviews) is continuously open.</w:t>
      </w:r>
    </w:p>
    <w:p w14:paraId="335D1CD6" w14:textId="77777777" w:rsidR="00CB46A8" w:rsidRPr="00A34552" w:rsidRDefault="00CB46A8" w:rsidP="00CB46A8">
      <w:pPr>
        <w:ind w:left="709" w:right="-772" w:hanging="709"/>
        <w:jc w:val="both"/>
        <w:rPr>
          <w:rFonts w:ascii="Times New Roman" w:hAnsi="Times New Roman" w:cs="Times New Roman"/>
          <w:sz w:val="20"/>
          <w:szCs w:val="20"/>
        </w:rPr>
      </w:pPr>
    </w:p>
    <w:sectPr w:rsidR="00CB46A8" w:rsidRPr="00A34552" w:rsidSect="00CB46A8">
      <w:pgSz w:w="11900" w:h="16840"/>
      <w:pgMar w:top="993" w:right="1800" w:bottom="851" w:left="1800" w:header="708" w:footer="5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6CEDB1" w14:textId="77777777" w:rsidR="004B196C" w:rsidRDefault="004B196C" w:rsidP="001B0296">
      <w:r>
        <w:separator/>
      </w:r>
    </w:p>
  </w:endnote>
  <w:endnote w:type="continuationSeparator" w:id="0">
    <w:p w14:paraId="4938B391" w14:textId="77777777" w:rsidR="004B196C" w:rsidRDefault="004B196C" w:rsidP="001B0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9144AC" w14:textId="77777777" w:rsidR="004B196C" w:rsidRDefault="004B196C" w:rsidP="001B0296">
      <w:r>
        <w:separator/>
      </w:r>
    </w:p>
  </w:footnote>
  <w:footnote w:type="continuationSeparator" w:id="0">
    <w:p w14:paraId="6F7F6ABD" w14:textId="77777777" w:rsidR="004B196C" w:rsidRDefault="004B196C" w:rsidP="001B0296">
      <w:r>
        <w:continuationSeparator/>
      </w:r>
    </w:p>
  </w:footnote>
  <w:footnote w:id="1">
    <w:p w14:paraId="3C1D87A4" w14:textId="2A4E5671" w:rsidR="00E37B62" w:rsidRPr="001B0296" w:rsidRDefault="00E37B62">
      <w:pPr>
        <w:pStyle w:val="Textodenotaderodap"/>
        <w:rPr>
          <w:sz w:val="20"/>
          <w:szCs w:val="20"/>
          <w:lang w:val="pt-BR"/>
        </w:rPr>
      </w:pPr>
      <w:r w:rsidRPr="001B0296">
        <w:rPr>
          <w:rStyle w:val="Refdenotaderodap"/>
          <w:sz w:val="20"/>
          <w:szCs w:val="20"/>
        </w:rPr>
        <w:footnoteRef/>
      </w:r>
      <w:r w:rsidRPr="001B0296">
        <w:rPr>
          <w:sz w:val="20"/>
          <w:szCs w:val="20"/>
        </w:rPr>
        <w:t xml:space="preserve"> </w:t>
      </w:r>
      <w:hyperlink r:id="rId1" w:history="1">
        <w:r w:rsidRPr="001B0296">
          <w:rPr>
            <w:rStyle w:val="Hiperligao"/>
            <w:sz w:val="20"/>
            <w:szCs w:val="20"/>
          </w:rPr>
          <w:t>http://www.dianarussell.com/origin_of_femicide.html</w:t>
        </w:r>
      </w:hyperlink>
      <w:r w:rsidRPr="001B0296">
        <w:rPr>
          <w:sz w:val="20"/>
          <w:szCs w:val="2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28515A"/>
    <w:multiLevelType w:val="multilevel"/>
    <w:tmpl w:val="3AD2D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6A0"/>
    <w:rsid w:val="00007608"/>
    <w:rsid w:val="000A2106"/>
    <w:rsid w:val="000B0E52"/>
    <w:rsid w:val="00103377"/>
    <w:rsid w:val="001B0296"/>
    <w:rsid w:val="001C2CDC"/>
    <w:rsid w:val="001E5D09"/>
    <w:rsid w:val="00244C85"/>
    <w:rsid w:val="00265E47"/>
    <w:rsid w:val="002F1C60"/>
    <w:rsid w:val="00332E4E"/>
    <w:rsid w:val="00341F21"/>
    <w:rsid w:val="0035147B"/>
    <w:rsid w:val="00356486"/>
    <w:rsid w:val="003B3D90"/>
    <w:rsid w:val="00403F36"/>
    <w:rsid w:val="00411931"/>
    <w:rsid w:val="00467AC0"/>
    <w:rsid w:val="004B196C"/>
    <w:rsid w:val="004D6194"/>
    <w:rsid w:val="004E4A8F"/>
    <w:rsid w:val="004F3516"/>
    <w:rsid w:val="005362B7"/>
    <w:rsid w:val="00547405"/>
    <w:rsid w:val="00693E46"/>
    <w:rsid w:val="00736A58"/>
    <w:rsid w:val="00791F75"/>
    <w:rsid w:val="00795445"/>
    <w:rsid w:val="007A2FEC"/>
    <w:rsid w:val="007E736F"/>
    <w:rsid w:val="007F7CA2"/>
    <w:rsid w:val="00840C63"/>
    <w:rsid w:val="00874EB5"/>
    <w:rsid w:val="008D6CCC"/>
    <w:rsid w:val="009843A5"/>
    <w:rsid w:val="00984498"/>
    <w:rsid w:val="009D15D0"/>
    <w:rsid w:val="00A32315"/>
    <w:rsid w:val="00A34552"/>
    <w:rsid w:val="00A37C90"/>
    <w:rsid w:val="00A84307"/>
    <w:rsid w:val="00AC1677"/>
    <w:rsid w:val="00AD6668"/>
    <w:rsid w:val="00AE7F25"/>
    <w:rsid w:val="00B41FA9"/>
    <w:rsid w:val="00BE5590"/>
    <w:rsid w:val="00BF557A"/>
    <w:rsid w:val="00C4159F"/>
    <w:rsid w:val="00C57B3C"/>
    <w:rsid w:val="00CB46A8"/>
    <w:rsid w:val="00D035B3"/>
    <w:rsid w:val="00D2297F"/>
    <w:rsid w:val="00D6335D"/>
    <w:rsid w:val="00D67A2D"/>
    <w:rsid w:val="00DF1F46"/>
    <w:rsid w:val="00E12F98"/>
    <w:rsid w:val="00E37B62"/>
    <w:rsid w:val="00ED2483"/>
    <w:rsid w:val="00F82AFD"/>
    <w:rsid w:val="00F84AC0"/>
    <w:rsid w:val="00F85731"/>
    <w:rsid w:val="00FC06A0"/>
    <w:rsid w:val="00FE2A0B"/>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481E08"/>
  <w14:defaultImageDpi w14:val="300"/>
  <w15:docId w15:val="{645EFF55-7768-4CA8-8145-ABBDE0991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pt-P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FC06A0"/>
    <w:pPr>
      <w:spacing w:before="100" w:beforeAutospacing="1" w:after="100" w:afterAutospacing="1"/>
    </w:pPr>
    <w:rPr>
      <w:rFonts w:ascii="Times" w:hAnsi="Times" w:cs="Times New Roman"/>
      <w:sz w:val="20"/>
      <w:szCs w:val="20"/>
      <w:lang w:val="pt-PT"/>
    </w:rPr>
  </w:style>
  <w:style w:type="character" w:customStyle="1" w:styleId="apple-converted-space">
    <w:name w:val="apple-converted-space"/>
    <w:basedOn w:val="Tipodeletrapredefinidodopargrafo"/>
    <w:rsid w:val="00FC06A0"/>
  </w:style>
  <w:style w:type="character" w:styleId="Refdecomentrio">
    <w:name w:val="annotation reference"/>
    <w:basedOn w:val="Tipodeletrapredefinidodopargrafo"/>
    <w:uiPriority w:val="99"/>
    <w:semiHidden/>
    <w:unhideWhenUsed/>
    <w:rsid w:val="007E736F"/>
    <w:rPr>
      <w:sz w:val="18"/>
      <w:szCs w:val="18"/>
    </w:rPr>
  </w:style>
  <w:style w:type="paragraph" w:styleId="Textodecomentrio">
    <w:name w:val="annotation text"/>
    <w:basedOn w:val="Normal"/>
    <w:link w:val="TextodecomentrioCarter"/>
    <w:uiPriority w:val="99"/>
    <w:semiHidden/>
    <w:unhideWhenUsed/>
    <w:rsid w:val="007E736F"/>
  </w:style>
  <w:style w:type="character" w:customStyle="1" w:styleId="TextodecomentrioCarter">
    <w:name w:val="Texto de comentário Caráter"/>
    <w:basedOn w:val="Tipodeletrapredefinidodopargrafo"/>
    <w:link w:val="Textodecomentrio"/>
    <w:uiPriority w:val="99"/>
    <w:semiHidden/>
    <w:rsid w:val="007E736F"/>
    <w:rPr>
      <w:lang w:val="en-GB"/>
    </w:rPr>
  </w:style>
  <w:style w:type="paragraph" w:styleId="Assuntodecomentrio">
    <w:name w:val="annotation subject"/>
    <w:basedOn w:val="Textodecomentrio"/>
    <w:next w:val="Textodecomentrio"/>
    <w:link w:val="AssuntodecomentrioCarter"/>
    <w:uiPriority w:val="99"/>
    <w:semiHidden/>
    <w:unhideWhenUsed/>
    <w:rsid w:val="007E736F"/>
    <w:rPr>
      <w:b/>
      <w:bCs/>
      <w:sz w:val="20"/>
      <w:szCs w:val="20"/>
    </w:rPr>
  </w:style>
  <w:style w:type="character" w:customStyle="1" w:styleId="AssuntodecomentrioCarter">
    <w:name w:val="Assunto de comentário Caráter"/>
    <w:basedOn w:val="TextodecomentrioCarter"/>
    <w:link w:val="Assuntodecomentrio"/>
    <w:uiPriority w:val="99"/>
    <w:semiHidden/>
    <w:rsid w:val="007E736F"/>
    <w:rPr>
      <w:b/>
      <w:bCs/>
      <w:sz w:val="20"/>
      <w:szCs w:val="20"/>
      <w:lang w:val="en-GB"/>
    </w:rPr>
  </w:style>
  <w:style w:type="paragraph" w:styleId="Textodebalo">
    <w:name w:val="Balloon Text"/>
    <w:basedOn w:val="Normal"/>
    <w:link w:val="TextodebaloCarter"/>
    <w:uiPriority w:val="99"/>
    <w:semiHidden/>
    <w:unhideWhenUsed/>
    <w:rsid w:val="007E736F"/>
    <w:rPr>
      <w:rFonts w:ascii="Lucida Grande" w:hAnsi="Lucida Grande" w:cs="Lucida Grande"/>
      <w:sz w:val="18"/>
      <w:szCs w:val="18"/>
    </w:rPr>
  </w:style>
  <w:style w:type="character" w:customStyle="1" w:styleId="TextodebaloCarter">
    <w:name w:val="Texto de balão Caráter"/>
    <w:basedOn w:val="Tipodeletrapredefinidodopargrafo"/>
    <w:link w:val="Textodebalo"/>
    <w:uiPriority w:val="99"/>
    <w:semiHidden/>
    <w:rsid w:val="007E736F"/>
    <w:rPr>
      <w:rFonts w:ascii="Lucida Grande" w:hAnsi="Lucida Grande" w:cs="Lucida Grande"/>
      <w:sz w:val="18"/>
      <w:szCs w:val="18"/>
      <w:lang w:val="en-GB"/>
    </w:rPr>
  </w:style>
  <w:style w:type="paragraph" w:styleId="SemEspaamento">
    <w:name w:val="No Spacing"/>
    <w:uiPriority w:val="1"/>
    <w:qFormat/>
    <w:rsid w:val="00F82AFD"/>
    <w:rPr>
      <w:lang w:val="en-GB"/>
    </w:rPr>
  </w:style>
  <w:style w:type="character" w:styleId="Hiperligao">
    <w:name w:val="Hyperlink"/>
    <w:basedOn w:val="Tipodeletrapredefinidodopargrafo"/>
    <w:uiPriority w:val="99"/>
    <w:unhideWhenUsed/>
    <w:rsid w:val="00547405"/>
    <w:rPr>
      <w:color w:val="0000FF"/>
      <w:u w:val="single"/>
    </w:rPr>
  </w:style>
  <w:style w:type="paragraph" w:styleId="Textodenotaderodap">
    <w:name w:val="footnote text"/>
    <w:basedOn w:val="Normal"/>
    <w:link w:val="TextodenotaderodapCarter"/>
    <w:uiPriority w:val="99"/>
    <w:unhideWhenUsed/>
    <w:rsid w:val="001B0296"/>
  </w:style>
  <w:style w:type="character" w:customStyle="1" w:styleId="TextodenotaderodapCarter">
    <w:name w:val="Texto de nota de rodapé Caráter"/>
    <w:basedOn w:val="Tipodeletrapredefinidodopargrafo"/>
    <w:link w:val="Textodenotaderodap"/>
    <w:uiPriority w:val="99"/>
    <w:rsid w:val="001B0296"/>
    <w:rPr>
      <w:lang w:val="en-GB"/>
    </w:rPr>
  </w:style>
  <w:style w:type="character" w:styleId="Refdenotaderodap">
    <w:name w:val="footnote reference"/>
    <w:basedOn w:val="Tipodeletrapredefinidodopargrafo"/>
    <w:uiPriority w:val="99"/>
    <w:unhideWhenUsed/>
    <w:rsid w:val="001B0296"/>
    <w:rPr>
      <w:vertAlign w:val="superscript"/>
    </w:rPr>
  </w:style>
  <w:style w:type="character" w:styleId="Forte">
    <w:name w:val="Strong"/>
    <w:basedOn w:val="Tipodeletrapredefinidodopargrafo"/>
    <w:uiPriority w:val="22"/>
    <w:qFormat/>
    <w:rsid w:val="00CB46A8"/>
    <w:rPr>
      <w:b/>
      <w:bCs/>
    </w:rPr>
  </w:style>
  <w:style w:type="paragraph" w:styleId="Cabealho">
    <w:name w:val="header"/>
    <w:basedOn w:val="Normal"/>
    <w:link w:val="CabealhoCarter"/>
    <w:uiPriority w:val="99"/>
    <w:unhideWhenUsed/>
    <w:rsid w:val="00CB46A8"/>
    <w:pPr>
      <w:tabs>
        <w:tab w:val="center" w:pos="4680"/>
        <w:tab w:val="right" w:pos="9360"/>
      </w:tabs>
    </w:pPr>
  </w:style>
  <w:style w:type="character" w:customStyle="1" w:styleId="CabealhoCarter">
    <w:name w:val="Cabeçalho Caráter"/>
    <w:basedOn w:val="Tipodeletrapredefinidodopargrafo"/>
    <w:link w:val="Cabealho"/>
    <w:uiPriority w:val="99"/>
    <w:rsid w:val="00CB46A8"/>
    <w:rPr>
      <w:lang w:val="en-GB"/>
    </w:rPr>
  </w:style>
  <w:style w:type="paragraph" w:styleId="Rodap">
    <w:name w:val="footer"/>
    <w:basedOn w:val="Normal"/>
    <w:link w:val="RodapCarter"/>
    <w:uiPriority w:val="99"/>
    <w:unhideWhenUsed/>
    <w:rsid w:val="00CB46A8"/>
    <w:pPr>
      <w:tabs>
        <w:tab w:val="center" w:pos="4680"/>
        <w:tab w:val="right" w:pos="9360"/>
      </w:tabs>
    </w:pPr>
  </w:style>
  <w:style w:type="character" w:customStyle="1" w:styleId="RodapCarter">
    <w:name w:val="Rodapé Caráter"/>
    <w:basedOn w:val="Tipodeletrapredefinidodopargrafo"/>
    <w:link w:val="Rodap"/>
    <w:uiPriority w:val="99"/>
    <w:rsid w:val="00CB46A8"/>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903089">
      <w:bodyDiv w:val="1"/>
      <w:marLeft w:val="0"/>
      <w:marRight w:val="0"/>
      <w:marTop w:val="0"/>
      <w:marBottom w:val="0"/>
      <w:divBdr>
        <w:top w:val="none" w:sz="0" w:space="0" w:color="auto"/>
        <w:left w:val="none" w:sz="0" w:space="0" w:color="auto"/>
        <w:bottom w:val="none" w:sz="0" w:space="0" w:color="auto"/>
        <w:right w:val="none" w:sz="0" w:space="0" w:color="auto"/>
      </w:divBdr>
      <w:divsChild>
        <w:div w:id="829835166">
          <w:marLeft w:val="0"/>
          <w:marRight w:val="0"/>
          <w:marTop w:val="0"/>
          <w:marBottom w:val="0"/>
          <w:divBdr>
            <w:top w:val="none" w:sz="0" w:space="0" w:color="auto"/>
            <w:left w:val="none" w:sz="0" w:space="0" w:color="auto"/>
            <w:bottom w:val="none" w:sz="0" w:space="0" w:color="auto"/>
            <w:right w:val="none" w:sz="0" w:space="0" w:color="auto"/>
          </w:divBdr>
          <w:divsChild>
            <w:div w:id="950279411">
              <w:marLeft w:val="0"/>
              <w:marRight w:val="0"/>
              <w:marTop w:val="0"/>
              <w:marBottom w:val="0"/>
              <w:divBdr>
                <w:top w:val="none" w:sz="0" w:space="0" w:color="auto"/>
                <w:left w:val="none" w:sz="0" w:space="0" w:color="auto"/>
                <w:bottom w:val="none" w:sz="0" w:space="0" w:color="auto"/>
                <w:right w:val="none" w:sz="0" w:space="0" w:color="auto"/>
              </w:divBdr>
              <w:divsChild>
                <w:div w:id="83283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045011">
      <w:bodyDiv w:val="1"/>
      <w:marLeft w:val="0"/>
      <w:marRight w:val="0"/>
      <w:marTop w:val="0"/>
      <w:marBottom w:val="0"/>
      <w:divBdr>
        <w:top w:val="none" w:sz="0" w:space="0" w:color="auto"/>
        <w:left w:val="none" w:sz="0" w:space="0" w:color="auto"/>
        <w:bottom w:val="none" w:sz="0" w:space="0" w:color="auto"/>
        <w:right w:val="none" w:sz="0" w:space="0" w:color="auto"/>
      </w:divBdr>
    </w:div>
    <w:div w:id="1038892823">
      <w:bodyDiv w:val="1"/>
      <w:marLeft w:val="0"/>
      <w:marRight w:val="0"/>
      <w:marTop w:val="0"/>
      <w:marBottom w:val="0"/>
      <w:divBdr>
        <w:top w:val="none" w:sz="0" w:space="0" w:color="auto"/>
        <w:left w:val="none" w:sz="0" w:space="0" w:color="auto"/>
        <w:bottom w:val="none" w:sz="0" w:space="0" w:color="auto"/>
        <w:right w:val="none" w:sz="0" w:space="0" w:color="auto"/>
      </w:divBdr>
    </w:div>
    <w:div w:id="2031636722">
      <w:bodyDiv w:val="1"/>
      <w:marLeft w:val="0"/>
      <w:marRight w:val="0"/>
      <w:marTop w:val="0"/>
      <w:marBottom w:val="0"/>
      <w:divBdr>
        <w:top w:val="none" w:sz="0" w:space="0" w:color="auto"/>
        <w:left w:val="none" w:sz="0" w:space="0" w:color="auto"/>
        <w:bottom w:val="none" w:sz="0" w:space="0" w:color="auto"/>
        <w:right w:val="none" w:sz="0" w:space="0" w:color="auto"/>
      </w:divBdr>
      <w:divsChild>
        <w:div w:id="343868836">
          <w:marLeft w:val="0"/>
          <w:marRight w:val="0"/>
          <w:marTop w:val="0"/>
          <w:marBottom w:val="0"/>
          <w:divBdr>
            <w:top w:val="none" w:sz="0" w:space="0" w:color="auto"/>
            <w:left w:val="none" w:sz="0" w:space="0" w:color="auto"/>
            <w:bottom w:val="none" w:sz="0" w:space="0" w:color="auto"/>
            <w:right w:val="none" w:sz="0" w:space="0" w:color="auto"/>
          </w:divBdr>
          <w:divsChild>
            <w:div w:id="705908318">
              <w:marLeft w:val="0"/>
              <w:marRight w:val="0"/>
              <w:marTop w:val="0"/>
              <w:marBottom w:val="0"/>
              <w:divBdr>
                <w:top w:val="none" w:sz="0" w:space="0" w:color="auto"/>
                <w:left w:val="none" w:sz="0" w:space="0" w:color="auto"/>
                <w:bottom w:val="none" w:sz="0" w:space="0" w:color="auto"/>
                <w:right w:val="none" w:sz="0" w:space="0" w:color="auto"/>
              </w:divBdr>
              <w:divsChild>
                <w:div w:id="136008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apem-estudos.org/en/page/apresentacao-da-revis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blog.scielo.org/en/2014/02/28/scielo-citation-index-in-the-web-of-science/" TargetMode="External"/><Relationship Id="rId4" Type="http://schemas.openxmlformats.org/officeDocument/2006/relationships/webSettings" Target="webSettings.xml"/><Relationship Id="rId9" Type="http://schemas.openxmlformats.org/officeDocument/2006/relationships/hyperlink" Target="http://www.apem-estudos.org/en/page/apresentacao-da-revista"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dianarussell.com/origin_of_femicid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946</Words>
  <Characters>5393</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MJM</dc:creator>
  <cp:keywords/>
  <dc:description/>
  <cp:lastModifiedBy>AB</cp:lastModifiedBy>
  <cp:revision>5</cp:revision>
  <dcterms:created xsi:type="dcterms:W3CDTF">2015-11-24T00:57:00Z</dcterms:created>
  <dcterms:modified xsi:type="dcterms:W3CDTF">2016-04-18T17:28:00Z</dcterms:modified>
</cp:coreProperties>
</file>